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AD" w:rsidRPr="0029360F" w:rsidRDefault="008C4098">
      <w:pPr>
        <w:rPr>
          <w:rFonts w:ascii="Times New Roman" w:hAnsi="Times New Roman" w:cs="Times New Roman"/>
          <w:b/>
        </w:rPr>
      </w:pPr>
      <w:proofErr w:type="gramStart"/>
      <w:r w:rsidRPr="0029360F">
        <w:rPr>
          <w:rFonts w:ascii="Times New Roman" w:hAnsi="Times New Roman" w:cs="Times New Roman"/>
          <w:b/>
        </w:rPr>
        <w:t>Table 1.</w:t>
      </w:r>
      <w:proofErr w:type="gramEnd"/>
      <w:r w:rsidRPr="0029360F">
        <w:rPr>
          <w:rFonts w:hint="eastAsia"/>
          <w:b/>
        </w:rPr>
        <w:t xml:space="preserve"> </w:t>
      </w:r>
      <w:r w:rsidRPr="0029360F">
        <w:rPr>
          <w:rFonts w:ascii="Times New Roman" w:hAnsi="Times New Roman" w:cs="Times New Roman"/>
          <w:b/>
        </w:rPr>
        <w:t xml:space="preserve">Patient demographic and surgical </w:t>
      </w:r>
      <w:r w:rsidR="0000311E">
        <w:rPr>
          <w:rFonts w:ascii="Times New Roman" w:hAnsi="Times New Roman" w:cs="Times New Roman" w:hint="eastAsia"/>
          <w:b/>
        </w:rPr>
        <w:t>outcomes</w:t>
      </w:r>
      <w:r w:rsidRPr="0029360F">
        <w:rPr>
          <w:rFonts w:ascii="Times New Roman" w:hAnsi="Times New Roman" w:cs="Times New Roman"/>
          <w:b/>
        </w:rPr>
        <w:t xml:space="preserve"> between</w:t>
      </w:r>
      <w:r w:rsidR="00CD764E">
        <w:rPr>
          <w:rFonts w:ascii="Times New Roman" w:hAnsi="Times New Roman" w:cs="Times New Roman" w:hint="eastAsia"/>
          <w:b/>
        </w:rPr>
        <w:t xml:space="preserve"> </w:t>
      </w:r>
      <w:r w:rsidRPr="0029360F">
        <w:rPr>
          <w:rFonts w:ascii="Times New Roman" w:hAnsi="Times New Roman" w:cs="Times New Roman" w:hint="eastAsia"/>
          <w:b/>
        </w:rPr>
        <w:t xml:space="preserve">combined group and </w:t>
      </w:r>
      <w:r w:rsidR="00AA0443">
        <w:rPr>
          <w:rFonts w:ascii="Times New Roman" w:hAnsi="Times New Roman" w:cs="Times New Roman" w:hint="eastAsia"/>
          <w:b/>
        </w:rPr>
        <w:t>only</w:t>
      </w:r>
      <w:r w:rsidR="00CD764E">
        <w:rPr>
          <w:rFonts w:ascii="Times New Roman" w:hAnsi="Times New Roman" w:cs="Times New Roman" w:hint="eastAsia"/>
          <w:b/>
        </w:rPr>
        <w:t xml:space="preserve"> </w:t>
      </w:r>
      <w:r w:rsidR="00D92F4C">
        <w:rPr>
          <w:rFonts w:ascii="Times New Roman" w:hAnsi="Times New Roman" w:cs="Times New Roman" w:hint="eastAsia"/>
          <w:b/>
        </w:rPr>
        <w:t>PSF</w:t>
      </w:r>
      <w:r w:rsidRPr="0029360F">
        <w:rPr>
          <w:rFonts w:ascii="Times New Roman" w:hAnsi="Times New Roman" w:cs="Times New Roman" w:hint="eastAsia"/>
          <w:b/>
        </w:rPr>
        <w:t xml:space="preserve"> group</w:t>
      </w:r>
    </w:p>
    <w:tbl>
      <w:tblPr>
        <w:tblW w:w="92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6"/>
        <w:gridCol w:w="2535"/>
        <w:gridCol w:w="2237"/>
        <w:gridCol w:w="1628"/>
      </w:tblGrid>
      <w:tr w:rsidR="002D1C80" w:rsidRPr="002D1C80" w:rsidTr="002D1C80">
        <w:trPr>
          <w:trHeight w:val="8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LLIF + PSF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PSF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 value</w:t>
            </w: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No. of patients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48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43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Age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69.2 ± 7.0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72.0 ± 4.9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0.076</w:t>
            </w: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Sex</w:t>
            </w:r>
            <w:r w:rsidR="000F7867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 xml:space="preserve"> (female)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41 (85.4%)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36 (83.7%)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0.823</w:t>
            </w:r>
          </w:p>
        </w:tc>
      </w:tr>
      <w:tr w:rsidR="005A2BC8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5A2BC8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BMI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 xml:space="preserve">25.1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</w:t>
            </w:r>
            <w:r>
              <w:rPr>
                <w:rFonts w:ascii="Times New Roman" w:eastAsia="굴림" w:hAnsi="Times New Roman" w:cs="Times New Roman" w:hint="eastAsia"/>
                <w:kern w:val="24"/>
                <w:szCs w:val="20"/>
              </w:rPr>
              <w:t xml:space="preserve"> 2.74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 xml:space="preserve">24.9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</w:t>
            </w:r>
            <w:r>
              <w:rPr>
                <w:rFonts w:ascii="Times New Roman" w:eastAsia="굴림" w:hAnsi="Times New Roman" w:cs="Times New Roman" w:hint="eastAsia"/>
                <w:kern w:val="24"/>
                <w:szCs w:val="20"/>
              </w:rPr>
              <w:t xml:space="preserve"> 3.37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0.705</w:t>
            </w:r>
          </w:p>
        </w:tc>
      </w:tr>
      <w:tr w:rsidR="005A2BC8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Default="005A2BC8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BMD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 xml:space="preserve">-2.61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</w:t>
            </w:r>
            <w:r>
              <w:rPr>
                <w:rFonts w:ascii="Times New Roman" w:eastAsia="굴림" w:hAnsi="Times New Roman" w:cs="Times New Roman" w:hint="eastAsia"/>
                <w:kern w:val="24"/>
                <w:szCs w:val="20"/>
              </w:rPr>
              <w:t xml:space="preserve"> 2.74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 xml:space="preserve">-2.69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</w:t>
            </w:r>
            <w:r>
              <w:rPr>
                <w:rFonts w:ascii="Times New Roman" w:eastAsia="굴림" w:hAnsi="Times New Roman" w:cs="Times New Roman" w:hint="eastAsia"/>
                <w:kern w:val="24"/>
                <w:szCs w:val="20"/>
              </w:rPr>
              <w:t xml:space="preserve"> 1.03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2BC8" w:rsidRPr="002D1C80" w:rsidRDefault="00042AD3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0.788</w:t>
            </w: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Fusion level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4.7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 1.3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4.7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 1.7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0.650</w:t>
            </w: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LLIF level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2.2 ± 0.7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PLIF level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0.81 ± 0.6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0.81 ± 0.8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0.672</w:t>
            </w:r>
          </w:p>
        </w:tc>
      </w:tr>
      <w:tr w:rsidR="002D1C80" w:rsidRPr="002D1C80" w:rsidTr="002D1C80">
        <w:trPr>
          <w:trHeight w:val="7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Follow-up month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33.6 [24-55]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37.6 [24-57]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E52416" w:rsidP="00E524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0.078</w:t>
            </w:r>
          </w:p>
        </w:tc>
      </w:tr>
      <w:tr w:rsidR="002D1C80" w:rsidRPr="002D1C80" w:rsidTr="002D1C80">
        <w:trPr>
          <w:trHeight w:val="6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D92F4C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Op</w:t>
            </w:r>
            <w:r w:rsidR="00D92F4C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eration</w:t>
            </w: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 time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438 ± 77.3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305 </w:t>
            </w:r>
            <w:r w:rsidRPr="002D1C80">
              <w:rPr>
                <w:rFonts w:ascii="Times New Roman" w:eastAsia="굴림" w:hAnsi="Times New Roman" w:cs="Times New Roman"/>
                <w:kern w:val="24"/>
                <w:szCs w:val="20"/>
              </w:rPr>
              <w:t>± 75.0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&lt;0.0001</w:t>
            </w:r>
          </w:p>
        </w:tc>
      </w:tr>
      <w:tr w:rsidR="002D1C80" w:rsidRPr="002D1C80" w:rsidTr="002D1C80">
        <w:trPr>
          <w:trHeight w:val="6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Estimated blood loss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1966 ± 1251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2930 ± 2886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0.042</w:t>
            </w:r>
          </w:p>
        </w:tc>
      </w:tr>
      <w:tr w:rsidR="002D1C80" w:rsidRPr="002D1C80" w:rsidTr="002D1C80">
        <w:trPr>
          <w:trHeight w:val="6"/>
        </w:trPr>
        <w:tc>
          <w:tcPr>
            <w:tcW w:w="28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Transfusion</w:t>
            </w:r>
          </w:p>
        </w:tc>
        <w:tc>
          <w:tcPr>
            <w:tcW w:w="25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1350 ± 961</w:t>
            </w:r>
          </w:p>
        </w:tc>
        <w:tc>
          <w:tcPr>
            <w:tcW w:w="2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1752 ± 1933</w:t>
            </w:r>
          </w:p>
        </w:tc>
        <w:tc>
          <w:tcPr>
            <w:tcW w:w="1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C80" w:rsidRPr="002D1C80" w:rsidRDefault="002D1C80" w:rsidP="002D1C8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kern w:val="24"/>
                <w:szCs w:val="20"/>
              </w:rPr>
              <w:t>0.213</w:t>
            </w:r>
          </w:p>
        </w:tc>
      </w:tr>
    </w:tbl>
    <w:p w:rsidR="00D92F4C" w:rsidRDefault="00334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LLIF =</w:t>
      </w:r>
      <w:r w:rsidR="00D92F4C">
        <w:rPr>
          <w:rFonts w:ascii="Times New Roman" w:hAnsi="Times New Roman" w:cs="Times New Roman" w:hint="eastAsia"/>
        </w:rPr>
        <w:t xml:space="preserve"> lateral lumbar interbody fusion</w:t>
      </w:r>
      <w:r>
        <w:rPr>
          <w:rFonts w:ascii="Times New Roman" w:hAnsi="Times New Roman" w:cs="Times New Roman" w:hint="eastAsia"/>
        </w:rPr>
        <w:t xml:space="preserve">; </w:t>
      </w:r>
      <w:r w:rsidR="00D92F4C">
        <w:rPr>
          <w:rFonts w:ascii="Times New Roman" w:hAnsi="Times New Roman" w:cs="Times New Roman" w:hint="eastAsia"/>
        </w:rPr>
        <w:t>PSF</w:t>
      </w:r>
      <w:r>
        <w:rPr>
          <w:rFonts w:ascii="Times New Roman" w:hAnsi="Times New Roman" w:cs="Times New Roman" w:hint="eastAsia"/>
        </w:rPr>
        <w:t xml:space="preserve"> = posterior spinal fusion;</w:t>
      </w:r>
      <w:r w:rsidR="00D92F4C">
        <w:rPr>
          <w:rFonts w:ascii="Times New Roman" w:hAnsi="Times New Roman" w:cs="Times New Roman" w:hint="eastAsia"/>
        </w:rPr>
        <w:t xml:space="preserve"> BMI</w:t>
      </w:r>
      <w:r>
        <w:rPr>
          <w:rFonts w:ascii="Times New Roman" w:hAnsi="Times New Roman" w:cs="Times New Roman" w:hint="eastAsia"/>
        </w:rPr>
        <w:t xml:space="preserve"> =</w:t>
      </w:r>
      <w:r w:rsidR="00D92F4C">
        <w:rPr>
          <w:rFonts w:ascii="Times New Roman" w:hAnsi="Times New Roman" w:cs="Times New Roman" w:hint="eastAsia"/>
        </w:rPr>
        <w:t xml:space="preserve"> bone mass index</w:t>
      </w:r>
      <w:r>
        <w:rPr>
          <w:rFonts w:ascii="Times New Roman" w:hAnsi="Times New Roman" w:cs="Times New Roman" w:hint="eastAsia"/>
        </w:rPr>
        <w:t>; BMD =</w:t>
      </w:r>
      <w:r w:rsidR="00D92F4C">
        <w:rPr>
          <w:rFonts w:ascii="Times New Roman" w:hAnsi="Times New Roman" w:cs="Times New Roman" w:hint="eastAsia"/>
        </w:rPr>
        <w:t xml:space="preserve"> bone </w:t>
      </w:r>
      <w:r w:rsidR="00874B12">
        <w:rPr>
          <w:rFonts w:ascii="Times New Roman" w:hAnsi="Times New Roman" w:cs="Times New Roman" w:hint="eastAsia"/>
        </w:rPr>
        <w:t>mineral</w:t>
      </w:r>
      <w:r>
        <w:rPr>
          <w:rFonts w:ascii="Times New Roman" w:hAnsi="Times New Roman" w:cs="Times New Roman" w:hint="eastAsia"/>
        </w:rPr>
        <w:t xml:space="preserve"> density; </w:t>
      </w:r>
      <w:r w:rsidR="00D92F4C">
        <w:rPr>
          <w:rFonts w:ascii="Times New Roman" w:hAnsi="Times New Roman" w:cs="Times New Roman" w:hint="eastAsia"/>
        </w:rPr>
        <w:t>PLIF</w:t>
      </w:r>
      <w:r>
        <w:rPr>
          <w:rFonts w:ascii="Times New Roman" w:hAnsi="Times New Roman" w:cs="Times New Roman" w:hint="eastAsia"/>
        </w:rPr>
        <w:t xml:space="preserve"> =</w:t>
      </w:r>
      <w:r w:rsidR="00D92F4C">
        <w:rPr>
          <w:rFonts w:ascii="Times New Roman" w:hAnsi="Times New Roman" w:cs="Times New Roman" w:hint="eastAsia"/>
        </w:rPr>
        <w:t xml:space="preserve"> posterior lumbar interbody fusion</w:t>
      </w:r>
    </w:p>
    <w:p w:rsidR="00FB5A55" w:rsidRDefault="00FB5A55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5884" w:rsidRDefault="00B46072">
      <w:pPr>
        <w:rPr>
          <w:rFonts w:ascii="Times New Roman" w:hAnsi="Times New Roman" w:cs="Times New Roman"/>
          <w:b/>
        </w:rPr>
      </w:pPr>
      <w:proofErr w:type="gramStart"/>
      <w:r w:rsidRPr="009634F0">
        <w:rPr>
          <w:rFonts w:ascii="Times New Roman" w:hAnsi="Times New Roman" w:cs="Times New Roman"/>
          <w:b/>
        </w:rPr>
        <w:lastRenderedPageBreak/>
        <w:t>Table 2.</w:t>
      </w:r>
      <w:proofErr w:type="gramEnd"/>
      <w:r w:rsidRPr="009634F0">
        <w:rPr>
          <w:rFonts w:ascii="Times New Roman" w:hAnsi="Times New Roman" w:cs="Times New Roman"/>
          <w:b/>
        </w:rPr>
        <w:t xml:space="preserve"> </w:t>
      </w:r>
      <w:r w:rsidR="0029360F">
        <w:rPr>
          <w:rFonts w:ascii="Times New Roman" w:hAnsi="Times New Roman" w:cs="Times New Roman" w:hint="eastAsia"/>
          <w:b/>
        </w:rPr>
        <w:t xml:space="preserve">Clinical outcomes </w:t>
      </w:r>
      <w:r w:rsidR="00334939">
        <w:rPr>
          <w:rFonts w:ascii="Times New Roman" w:hAnsi="Times New Roman" w:cs="Times New Roman" w:hint="eastAsia"/>
          <w:b/>
        </w:rPr>
        <w:t xml:space="preserve">of </w:t>
      </w:r>
      <w:r w:rsidR="0029360F">
        <w:rPr>
          <w:rFonts w:ascii="Times New Roman" w:hAnsi="Times New Roman" w:cs="Times New Roman" w:hint="eastAsia"/>
          <w:b/>
        </w:rPr>
        <w:t xml:space="preserve">ODI and VAS </w:t>
      </w:r>
      <w:r w:rsidR="00334939">
        <w:rPr>
          <w:rFonts w:ascii="Times New Roman" w:hAnsi="Times New Roman" w:cs="Times New Roman" w:hint="eastAsia"/>
          <w:b/>
        </w:rPr>
        <w:t>at pre</w:t>
      </w:r>
      <w:r w:rsidR="00CD764E">
        <w:rPr>
          <w:rFonts w:ascii="Times New Roman" w:hAnsi="Times New Roman" w:cs="Times New Roman" w:hint="eastAsia"/>
          <w:b/>
        </w:rPr>
        <w:t>-</w:t>
      </w:r>
      <w:r w:rsidR="00334939">
        <w:rPr>
          <w:rFonts w:ascii="Times New Roman" w:hAnsi="Times New Roman" w:cs="Times New Roman" w:hint="eastAsia"/>
          <w:b/>
        </w:rPr>
        <w:t>operative and follow-up</w:t>
      </w:r>
    </w:p>
    <w:tbl>
      <w:tblPr>
        <w:tblW w:w="921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7"/>
        <w:gridCol w:w="2574"/>
        <w:gridCol w:w="2261"/>
        <w:gridCol w:w="1581"/>
      </w:tblGrid>
      <w:tr w:rsidR="009634F0" w:rsidRPr="0089720F" w:rsidTr="00497BE9">
        <w:trPr>
          <w:trHeight w:val="18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4F0" w:rsidRPr="002D1C80" w:rsidRDefault="009634F0" w:rsidP="001522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80" w:rsidRPr="002D1C80" w:rsidRDefault="009634F0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LLIF + PSF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80" w:rsidRPr="002D1C80" w:rsidRDefault="009634F0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PSF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80" w:rsidRPr="002D1C80" w:rsidRDefault="009634F0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D1C80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 value</w:t>
            </w:r>
          </w:p>
        </w:tc>
      </w:tr>
      <w:tr w:rsidR="009634F0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VAS (back)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4F0" w:rsidRPr="0089720F" w:rsidRDefault="009634F0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4F0" w:rsidRPr="0089720F" w:rsidRDefault="009634F0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4F0" w:rsidRPr="0089720F" w:rsidRDefault="009634F0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9634F0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Pre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6.45 ± 2.90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6.98 ± 2.34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0.529</w:t>
            </w:r>
          </w:p>
        </w:tc>
      </w:tr>
      <w:tr w:rsidR="009634F0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3-month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4.14 ± 2.48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3.97 ± 3.02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20F" w:rsidRPr="0089720F" w:rsidRDefault="009634F0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0.076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3A7EC2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2-year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4.26 ± 2.70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4.15 ± 3.10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0.862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CD764E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kern w:val="24"/>
                <w:szCs w:val="20"/>
              </w:rPr>
              <w:t>Last follow</w:t>
            </w: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="00E52416"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up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5.30 ± 2.72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4.77 ± 3.01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0.509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VAS (leg)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proofErr w:type="spellStart"/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Preo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perative</w:t>
            </w:r>
            <w:proofErr w:type="spellEnd"/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6.66 ± 2.96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7.55 ± 2.59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0.163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3-month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4.34 </w:t>
            </w:r>
            <w:r w:rsidRPr="0089720F">
              <w:rPr>
                <w:rFonts w:ascii="Times New Roman" w:eastAsia="굴림" w:hAnsi="Times New Roman" w:cs="Times New Roman"/>
                <w:kern w:val="24"/>
                <w:szCs w:val="20"/>
              </w:rPr>
              <w:t>± 3.19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3.29 </w:t>
            </w:r>
            <w:r w:rsidRPr="0089720F">
              <w:rPr>
                <w:rFonts w:ascii="Times New Roman" w:eastAsia="굴림" w:hAnsi="Times New Roman" w:cs="Times New Roman"/>
                <w:kern w:val="24"/>
                <w:szCs w:val="20"/>
              </w:rPr>
              <w:t>± 3.15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0.134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1641B3" w:rsidRDefault="00E52416" w:rsidP="00E52416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 w:rsidRPr="001641B3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 xml:space="preserve">Changes of POD </w:t>
            </w:r>
            <w:r w:rsidRPr="001641B3">
              <w:rPr>
                <w:rFonts w:ascii="Times New Roman" w:eastAsia="맑은 고딕" w:hAnsi="Times New Roman" w:cs="Times New Roman" w:hint="eastAsia"/>
                <w:b/>
                <w:bCs/>
                <w:kern w:val="24"/>
                <w:szCs w:val="20"/>
              </w:rPr>
              <w:t>3M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D9493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 w:rsidRPr="00D9493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2.32 ± 4.07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D9493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 w:rsidRPr="00D9493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 xml:space="preserve">4.26 </w:t>
            </w:r>
            <w:r w:rsidRPr="00D9493F">
              <w:rPr>
                <w:rFonts w:ascii="Times New Roman" w:eastAsia="굴림" w:hAnsi="Times New Roman" w:cs="Times New Roman"/>
                <w:b/>
                <w:bCs/>
                <w:kern w:val="24"/>
                <w:szCs w:val="20"/>
              </w:rPr>
              <w:t>± 4.05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0.038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3A7EC2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2-year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3.79 ± 2.91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3.95 ± 3.40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0.870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CD764E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Last follow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-u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4.78 </w:t>
            </w:r>
            <w:r w:rsidRPr="0089720F">
              <w:rPr>
                <w:rFonts w:ascii="Times New Roman" w:eastAsia="굴림" w:hAnsi="Times New Roman" w:cs="Times New Roman"/>
                <w:kern w:val="24"/>
                <w:szCs w:val="20"/>
              </w:rPr>
              <w:t>± 2.50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4.29 ± 3.03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0.529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ODI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Pre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ODI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56.5 </w:t>
            </w:r>
            <w:r w:rsidRPr="0089720F">
              <w:rPr>
                <w:rFonts w:ascii="Times New Roman" w:eastAsia="굴림" w:hAnsi="Times New Roman" w:cs="Times New Roman"/>
                <w:kern w:val="24"/>
                <w:szCs w:val="20"/>
              </w:rPr>
              <w:t>± 20.1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49.8 ± 19.1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0.117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3-month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47.1 ± 20.6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42.6 </w:t>
            </w:r>
            <w:r w:rsidRPr="0089720F">
              <w:rPr>
                <w:rFonts w:ascii="Times New Roman" w:eastAsia="굴림" w:hAnsi="Times New Roman" w:cs="Times New Roman"/>
                <w:kern w:val="24"/>
                <w:szCs w:val="20"/>
              </w:rPr>
              <w:t>± 19.0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0.314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Post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operative 2-year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38.4 ± 17.3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38.5 ± 20.8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0.982</w:t>
            </w:r>
          </w:p>
        </w:tc>
      </w:tr>
      <w:tr w:rsidR="00E52416" w:rsidRPr="0089720F" w:rsidTr="00497BE9">
        <w:trPr>
          <w:trHeight w:val="9"/>
        </w:trPr>
        <w:tc>
          <w:tcPr>
            <w:tcW w:w="27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CD764E">
            <w:pPr>
              <w:widowControl/>
              <w:autoSpaceDE/>
              <w:autoSpaceDN/>
              <w:spacing w:after="0" w:line="296" w:lineRule="atLeast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Last follow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-</w:t>
            </w: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up</w:t>
            </w:r>
          </w:p>
        </w:tc>
        <w:tc>
          <w:tcPr>
            <w:tcW w:w="25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45.3 ± 15.4</w:t>
            </w:r>
          </w:p>
        </w:tc>
        <w:tc>
          <w:tcPr>
            <w:tcW w:w="22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39.0 ± 20.0</w:t>
            </w:r>
          </w:p>
        </w:tc>
        <w:tc>
          <w:tcPr>
            <w:tcW w:w="158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416" w:rsidRPr="0089720F" w:rsidRDefault="00E52416" w:rsidP="0089720F">
            <w:pPr>
              <w:widowControl/>
              <w:autoSpaceDE/>
              <w:autoSpaceDN/>
              <w:spacing w:after="0" w:line="296" w:lineRule="atLeast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9720F">
              <w:rPr>
                <w:rFonts w:ascii="Times New Roman" w:eastAsia="맑은 고딕" w:hAnsi="Times New Roman" w:cs="Times New Roman"/>
                <w:kern w:val="24"/>
                <w:szCs w:val="20"/>
              </w:rPr>
              <w:t>0.183</w:t>
            </w:r>
          </w:p>
        </w:tc>
      </w:tr>
    </w:tbl>
    <w:p w:rsidR="00E52416" w:rsidRPr="00D92F4C" w:rsidRDefault="00D92F4C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 w:rsidRPr="00D92F4C">
        <w:rPr>
          <w:rFonts w:ascii="Times New Roman" w:hAnsi="Times New Roman" w:cs="Times New Roman" w:hint="eastAsia"/>
          <w:szCs w:val="20"/>
        </w:rPr>
        <w:t>ODI</w:t>
      </w:r>
      <w:r w:rsidR="00334939">
        <w:rPr>
          <w:rFonts w:ascii="Times New Roman" w:hAnsi="Times New Roman" w:cs="Times New Roman" w:hint="eastAsia"/>
          <w:szCs w:val="20"/>
        </w:rPr>
        <w:t xml:space="preserve"> =</w:t>
      </w:r>
      <w:r w:rsidRPr="00D92F4C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D92F4C">
        <w:rPr>
          <w:rFonts w:ascii="Times New Roman" w:hAnsi="Times New Roman" w:cs="Times New Roman" w:hint="eastAsia"/>
          <w:szCs w:val="20"/>
        </w:rPr>
        <w:t>Oswestry</w:t>
      </w:r>
      <w:proofErr w:type="spellEnd"/>
      <w:r w:rsidRPr="00D92F4C">
        <w:rPr>
          <w:rFonts w:ascii="Times New Roman" w:hAnsi="Times New Roman" w:cs="Times New Roman" w:hint="eastAsia"/>
          <w:szCs w:val="20"/>
        </w:rPr>
        <w:t xml:space="preserve"> disability index</w:t>
      </w:r>
      <w:r w:rsidR="00334939">
        <w:rPr>
          <w:rFonts w:ascii="Times New Roman" w:hAnsi="Times New Roman" w:cs="Times New Roman" w:hint="eastAsia"/>
          <w:szCs w:val="20"/>
        </w:rPr>
        <w:t>;</w:t>
      </w:r>
      <w:r w:rsidRPr="00D92F4C">
        <w:rPr>
          <w:rFonts w:ascii="Times New Roman" w:hAnsi="Times New Roman" w:cs="Times New Roman" w:hint="eastAsia"/>
          <w:szCs w:val="20"/>
        </w:rPr>
        <w:t xml:space="preserve"> VAS</w:t>
      </w:r>
      <w:r w:rsidR="00334939">
        <w:rPr>
          <w:rFonts w:ascii="Times New Roman" w:hAnsi="Times New Roman" w:cs="Times New Roman" w:hint="eastAsia"/>
          <w:szCs w:val="20"/>
        </w:rPr>
        <w:t xml:space="preserve"> = visual analog scale;</w:t>
      </w:r>
      <w:r w:rsidRPr="00D92F4C">
        <w:rPr>
          <w:rFonts w:ascii="Times New Roman" w:hAnsi="Times New Roman" w:cs="Times New Roman" w:hint="eastAsia"/>
          <w:szCs w:val="20"/>
        </w:rPr>
        <w:t xml:space="preserve"> POD</w:t>
      </w:r>
      <w:r w:rsidR="00334939">
        <w:rPr>
          <w:rFonts w:ascii="Times New Roman" w:hAnsi="Times New Roman" w:cs="Times New Roman" w:hint="eastAsia"/>
          <w:szCs w:val="20"/>
        </w:rPr>
        <w:t xml:space="preserve"> =</w:t>
      </w:r>
      <w:r w:rsidRPr="00D92F4C">
        <w:rPr>
          <w:rFonts w:ascii="Times New Roman" w:hAnsi="Times New Roman" w:cs="Times New Roman" w:hint="eastAsia"/>
          <w:szCs w:val="20"/>
        </w:rPr>
        <w:t xml:space="preserve"> postoperative day</w:t>
      </w:r>
    </w:p>
    <w:p w:rsidR="00E52416" w:rsidRDefault="00E52416">
      <w:pPr>
        <w:widowControl/>
        <w:wordWrap/>
        <w:autoSpaceDE/>
        <w:autoSpaceDN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FB5A55" w:rsidRDefault="00FB5A55">
      <w:pPr>
        <w:widowControl/>
        <w:wordWrap/>
        <w:autoSpaceDE/>
        <w:autoSpaceDN/>
        <w:rPr>
          <w:rFonts w:ascii="Times New Roman" w:hAnsi="Times New Roman" w:cs="Times New Roman"/>
          <w:b/>
          <w:szCs w:val="20"/>
        </w:rPr>
      </w:pPr>
    </w:p>
    <w:p w:rsidR="0089720F" w:rsidRPr="004C2255" w:rsidRDefault="001749A7">
      <w:pPr>
        <w:rPr>
          <w:rFonts w:ascii="Times New Roman" w:hAnsi="Times New Roman" w:cs="Times New Roman"/>
          <w:b/>
        </w:rPr>
      </w:pPr>
      <w:proofErr w:type="gramStart"/>
      <w:r w:rsidRPr="001749A7">
        <w:rPr>
          <w:rFonts w:ascii="Times New Roman" w:hAnsi="Times New Roman" w:cs="Times New Roman" w:hint="eastAsia"/>
          <w:b/>
          <w:szCs w:val="20"/>
        </w:rPr>
        <w:t>Table 3.</w:t>
      </w:r>
      <w:proofErr w:type="gramEnd"/>
      <w:r w:rsidRPr="001749A7">
        <w:rPr>
          <w:rFonts w:ascii="Times New Roman" w:hAnsi="Times New Roman" w:cs="Times New Roman" w:hint="eastAsia"/>
          <w:b/>
          <w:szCs w:val="20"/>
        </w:rPr>
        <w:t xml:space="preserve"> </w:t>
      </w:r>
      <w:r w:rsidRPr="001749A7">
        <w:rPr>
          <w:rFonts w:ascii="Times New Roman" w:hAnsi="Times New Roman" w:cs="Times New Roman"/>
          <w:b/>
        </w:rPr>
        <w:t>Post</w:t>
      </w:r>
      <w:r w:rsidR="00CD764E">
        <w:rPr>
          <w:rFonts w:ascii="Times New Roman" w:hAnsi="Times New Roman" w:cs="Times New Roman" w:hint="eastAsia"/>
          <w:b/>
        </w:rPr>
        <w:t>-</w:t>
      </w:r>
      <w:r w:rsidRPr="001749A7">
        <w:rPr>
          <w:rFonts w:ascii="Times New Roman" w:hAnsi="Times New Roman" w:cs="Times New Roman"/>
          <w:b/>
        </w:rPr>
        <w:t xml:space="preserve">operative major complications </w:t>
      </w:r>
      <w:r w:rsidR="004C2255">
        <w:rPr>
          <w:rFonts w:ascii="Times New Roman" w:hAnsi="Times New Roman" w:cs="Times New Roman" w:hint="eastAsia"/>
          <w:b/>
        </w:rPr>
        <w:t>and</w:t>
      </w:r>
      <w:r w:rsidR="000F7867">
        <w:rPr>
          <w:rFonts w:ascii="Times New Roman" w:hAnsi="Times New Roman" w:cs="Times New Roman" w:hint="eastAsia"/>
          <w:b/>
        </w:rPr>
        <w:t xml:space="preserve"> </w:t>
      </w:r>
      <w:r w:rsidR="004C2255">
        <w:rPr>
          <w:rFonts w:ascii="Times New Roman" w:hAnsi="Times New Roman" w:cs="Times New Roman" w:hint="eastAsia"/>
          <w:b/>
        </w:rPr>
        <w:t>re</w:t>
      </w:r>
      <w:r w:rsidR="00CD764E">
        <w:rPr>
          <w:rFonts w:ascii="Times New Roman" w:hAnsi="Times New Roman" w:cs="Times New Roman" w:hint="eastAsia"/>
          <w:b/>
        </w:rPr>
        <w:t>-</w:t>
      </w:r>
      <w:r w:rsidR="004C2255">
        <w:rPr>
          <w:rFonts w:ascii="Times New Roman" w:hAnsi="Times New Roman" w:cs="Times New Roman" w:hint="eastAsia"/>
          <w:b/>
        </w:rPr>
        <w:t xml:space="preserve">operations </w:t>
      </w:r>
    </w:p>
    <w:tbl>
      <w:tblPr>
        <w:tblW w:w="8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693"/>
        <w:gridCol w:w="2268"/>
        <w:gridCol w:w="1276"/>
      </w:tblGrid>
      <w:tr w:rsidR="001749A7" w:rsidRPr="001749A7" w:rsidTr="004B566B">
        <w:trPr>
          <w:trHeight w:val="114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LLIF + PSF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PSF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p value</w:t>
            </w: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Major complication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3 (6.3%)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5 (11.6%)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0.469</w:t>
            </w: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Neurological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D92F4C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2</w:t>
            </w:r>
            <w:r w:rsidR="001749A7"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 (motor weakness)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2 (motor weakness)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159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Implant failure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</w:t>
            </w: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PJF</w:t>
            </w: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</w:t>
            </w: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PJF</w:t>
            </w: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P</w:t>
            </w:r>
            <w:r w:rsidRPr="001749A7"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ulmonary thromboembolism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Wound infection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D92F4C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(deep infection)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Reoperation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3 (6.3%)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(2.3%)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0.619</w:t>
            </w: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Neurological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(hematoma evacuation)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Implant failure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D92F4C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2</w:t>
            </w:r>
            <w:r w:rsidR="001749A7"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 (PSF extension)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1 (PSF extension)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9A7" w:rsidRPr="001749A7" w:rsidTr="004B566B">
        <w:trPr>
          <w:trHeight w:val="97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Wound infection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D92F4C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24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1749A7">
              <w:rPr>
                <w:rFonts w:ascii="Times New Roman" w:eastAsia="맑은 고딕" w:hAnsi="Times New Roman" w:cs="Times New Roman"/>
                <w:kern w:val="24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49A7" w:rsidRPr="001749A7" w:rsidRDefault="001749A7" w:rsidP="001749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</w:tbl>
    <w:p w:rsidR="00FB5A55" w:rsidRDefault="002714F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</w:rPr>
        <w:t>PJF</w:t>
      </w:r>
      <w:r w:rsidR="00334939">
        <w:rPr>
          <w:rFonts w:ascii="Times New Roman" w:hAnsi="Times New Roman" w:cs="Times New Roman" w:hint="eastAsia"/>
        </w:rPr>
        <w:t xml:space="preserve"> = </w:t>
      </w:r>
      <w:r>
        <w:rPr>
          <w:rFonts w:ascii="Times New Roman" w:hAnsi="Times New Roman" w:cs="Times New Roman" w:hint="eastAsia"/>
        </w:rPr>
        <w:t>proximal junctional failure</w:t>
      </w:r>
    </w:p>
    <w:p w:rsidR="00FB5A55" w:rsidRDefault="00FB5A55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9634F0" w:rsidRPr="00C6070A" w:rsidRDefault="00C6070A">
      <w:pPr>
        <w:rPr>
          <w:rFonts w:ascii="Times New Roman" w:hAnsi="Times New Roman" w:cs="Times New Roman"/>
          <w:b/>
        </w:rPr>
      </w:pPr>
      <w:proofErr w:type="gramStart"/>
      <w:r w:rsidRPr="00C6070A">
        <w:rPr>
          <w:rFonts w:ascii="Times New Roman" w:hAnsi="Times New Roman" w:cs="Times New Roman" w:hint="eastAsia"/>
          <w:b/>
          <w:szCs w:val="20"/>
        </w:rPr>
        <w:lastRenderedPageBreak/>
        <w:t>Table 4.</w:t>
      </w:r>
      <w:proofErr w:type="gramEnd"/>
      <w:r w:rsidRPr="00C6070A">
        <w:rPr>
          <w:rFonts w:ascii="Times New Roman" w:hAnsi="Times New Roman" w:cs="Times New Roman" w:hint="eastAsia"/>
          <w:b/>
          <w:szCs w:val="20"/>
        </w:rPr>
        <w:t xml:space="preserve"> </w:t>
      </w:r>
      <w:r w:rsidR="00AA0443">
        <w:rPr>
          <w:rFonts w:ascii="Times New Roman" w:hAnsi="Times New Roman" w:cs="Times New Roman" w:hint="eastAsia"/>
          <w:b/>
          <w:szCs w:val="20"/>
        </w:rPr>
        <w:t>Approach related c</w:t>
      </w:r>
      <w:r w:rsidRPr="00C6070A">
        <w:rPr>
          <w:rFonts w:ascii="Times New Roman" w:hAnsi="Times New Roman" w:cs="Times New Roman"/>
          <w:b/>
        </w:rPr>
        <w:t xml:space="preserve">omplications </w:t>
      </w:r>
      <w:r w:rsidR="00AA0443">
        <w:rPr>
          <w:rFonts w:ascii="Times New Roman" w:hAnsi="Times New Roman" w:cs="Times New Roman" w:hint="eastAsia"/>
          <w:b/>
        </w:rPr>
        <w:t>by</w:t>
      </w:r>
      <w:r w:rsidRPr="00C6070A">
        <w:rPr>
          <w:rFonts w:ascii="Times New Roman" w:hAnsi="Times New Roman" w:cs="Times New Roman"/>
          <w:b/>
        </w:rPr>
        <w:t xml:space="preserve"> LLIF procedures</w:t>
      </w:r>
    </w:p>
    <w:tbl>
      <w:tblPr>
        <w:tblW w:w="5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8"/>
        <w:gridCol w:w="2184"/>
      </w:tblGrid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LLIF related complication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b/>
                <w:bCs/>
                <w:kern w:val="24"/>
                <w:szCs w:val="20"/>
              </w:rPr>
              <w:t>No. patients (%)</w:t>
            </w:r>
          </w:p>
        </w:tc>
      </w:tr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Hip flexion weakness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4 (8.3%)</w:t>
            </w:r>
          </w:p>
        </w:tc>
      </w:tr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Anterior thigh pain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8 (16.7%)</w:t>
            </w:r>
          </w:p>
        </w:tc>
      </w:tr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Thigh numbness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6 (12.5%)</w:t>
            </w:r>
          </w:p>
        </w:tc>
      </w:tr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Incisional hernia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1 (2.1%)</w:t>
            </w:r>
          </w:p>
        </w:tc>
      </w:tr>
      <w:tr w:rsidR="00C6070A" w:rsidRPr="00C6070A" w:rsidTr="00C6070A">
        <w:trPr>
          <w:trHeight w:val="151"/>
        </w:trPr>
        <w:tc>
          <w:tcPr>
            <w:tcW w:w="28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 xml:space="preserve">Total </w:t>
            </w:r>
          </w:p>
        </w:tc>
        <w:tc>
          <w:tcPr>
            <w:tcW w:w="21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70A" w:rsidRPr="00C6070A" w:rsidRDefault="00C6070A" w:rsidP="00C6070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C6070A">
              <w:rPr>
                <w:rFonts w:ascii="Times New Roman" w:eastAsia="맑은 고딕" w:hAnsi="Times New Roman" w:cs="Times New Roman"/>
                <w:kern w:val="24"/>
                <w:szCs w:val="20"/>
              </w:rPr>
              <w:t>19 (39.6%)</w:t>
            </w:r>
          </w:p>
        </w:tc>
      </w:tr>
    </w:tbl>
    <w:p w:rsidR="00D9493F" w:rsidRDefault="00D9493F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8533C" w:rsidRDefault="00D9493F" w:rsidP="00B8533C">
      <w:pPr>
        <w:rPr>
          <w:rFonts w:ascii="Times New Roman" w:hAnsi="Times New Roman" w:cs="Times New Roman"/>
          <w:b/>
        </w:rPr>
      </w:pPr>
      <w:proofErr w:type="gramStart"/>
      <w:r w:rsidRPr="0029360F">
        <w:rPr>
          <w:rFonts w:ascii="Times New Roman" w:hAnsi="Times New Roman" w:cs="Times New Roman"/>
          <w:b/>
        </w:rPr>
        <w:lastRenderedPageBreak/>
        <w:t xml:space="preserve">Table </w:t>
      </w:r>
      <w:r w:rsidR="002C5A51">
        <w:rPr>
          <w:rFonts w:ascii="Times New Roman" w:hAnsi="Times New Roman" w:cs="Times New Roman" w:hint="eastAsia"/>
          <w:b/>
        </w:rPr>
        <w:t>5.</w:t>
      </w:r>
      <w:proofErr w:type="gramEnd"/>
      <w:r w:rsidR="002C5A51">
        <w:rPr>
          <w:rFonts w:ascii="Times New Roman" w:hAnsi="Times New Roman" w:cs="Times New Roman" w:hint="eastAsia"/>
          <w:b/>
        </w:rPr>
        <w:t xml:space="preserve"> </w:t>
      </w:r>
      <w:r w:rsidR="00B8533C">
        <w:rPr>
          <w:rFonts w:ascii="Times New Roman" w:hAnsi="Times New Roman" w:cs="Times New Roman" w:hint="eastAsia"/>
          <w:b/>
        </w:rPr>
        <w:t>Radiological outcomes including coronal and sagittal parameters</w:t>
      </w:r>
    </w:p>
    <w:tbl>
      <w:tblPr>
        <w:tblW w:w="9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5"/>
        <w:gridCol w:w="2498"/>
        <w:gridCol w:w="2204"/>
        <w:gridCol w:w="1604"/>
      </w:tblGrid>
      <w:tr w:rsidR="00D9493F" w:rsidRPr="002D1C80" w:rsidTr="00D9493F">
        <w:trPr>
          <w:trHeight w:val="6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93F" w:rsidRPr="0023280D" w:rsidRDefault="00D9493F" w:rsidP="001522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93F" w:rsidRPr="0023280D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23280D">
              <w:rPr>
                <w:rFonts w:ascii="Times New Roman" w:eastAsia="맑은 고딕" w:hAnsi="Times New Roman" w:cs="Times New Roman"/>
                <w:b/>
                <w:bCs/>
                <w:kern w:val="24"/>
                <w:sz w:val="18"/>
                <w:szCs w:val="18"/>
              </w:rPr>
              <w:t>LLIF + PSF</w:t>
            </w: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93F" w:rsidRPr="0023280D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23280D">
              <w:rPr>
                <w:rFonts w:ascii="Times New Roman" w:eastAsia="맑은 고딕" w:hAnsi="Times New Roman" w:cs="Times New Roman"/>
                <w:b/>
                <w:bCs/>
                <w:kern w:val="24"/>
                <w:sz w:val="18"/>
                <w:szCs w:val="18"/>
              </w:rPr>
              <w:t>PSF</w:t>
            </w: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93F" w:rsidRPr="0023280D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23280D">
              <w:rPr>
                <w:rFonts w:ascii="Times New Roman" w:eastAsia="맑은 고딕" w:hAnsi="Times New Roman" w:cs="Times New Roman"/>
                <w:b/>
                <w:bCs/>
                <w:kern w:val="24"/>
                <w:sz w:val="18"/>
                <w:szCs w:val="18"/>
              </w:rPr>
              <w:t>p value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Coronal Cobb angle 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19.3 </w:t>
            </w:r>
            <w:r w:rsidR="00FA15F6"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6.75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17.8 </w:t>
            </w:r>
            <w:r w:rsidR="00FA15F6"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7.38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0.137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operative 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-13.7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 xml:space="preserve">± 5.45 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-12.2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6.62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0.078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CD764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-13.8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5.74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-12.3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6.65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0.115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Coronal imbalance (mm)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CD764E" w:rsidP="00CD764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13.8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11.2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13.5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10.3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0.994</w:t>
            </w:r>
          </w:p>
        </w:tc>
      </w:tr>
      <w:tr w:rsidR="00D9493F" w:rsidRPr="00AB2238" w:rsidTr="00D9493F">
        <w:trPr>
          <w:trHeight w:val="1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CD764E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Δ</w:t>
            </w:r>
            <w:r w:rsidR="00CD764E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-0.09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14.8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-0.00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13.6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0.977</w:t>
            </w:r>
          </w:p>
        </w:tc>
      </w:tr>
      <w:tr w:rsidR="00D9493F" w:rsidRPr="00AB2238" w:rsidTr="00D9493F">
        <w:trPr>
          <w:trHeight w:val="1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Δ</w:t>
            </w: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9872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-2.90 </w:t>
            </w:r>
            <w:r w:rsidR="00987239"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</w:t>
            </w: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13.8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0.20 </w:t>
            </w:r>
            <w:r w:rsidR="00987239"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</w:t>
            </w: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15.5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0.324</w:t>
            </w:r>
          </w:p>
        </w:tc>
      </w:tr>
      <w:tr w:rsidR="00AB2238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2238" w:rsidRPr="00AB2238" w:rsidRDefault="00AB2238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>Pelvic incidence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2238" w:rsidRPr="00AB2238" w:rsidRDefault="00987239" w:rsidP="009872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987239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50.0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</w:t>
            </w:r>
            <w:r w:rsidRPr="00987239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10.4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2238" w:rsidRPr="00AB2238" w:rsidRDefault="00987239" w:rsidP="009872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987239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53.2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</w:t>
            </w:r>
            <w:r w:rsidRPr="00987239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11.3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2238" w:rsidRPr="00AB2238" w:rsidRDefault="00987239" w:rsidP="0098723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987239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0.167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 xml:space="preserve">Sacral slope 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CD764E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 xml:space="preserve">22.8 </w:t>
            </w:r>
            <w:r w:rsidRPr="00AB2238"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  <w:t>± 10.5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 xml:space="preserve">26.8 </w:t>
            </w:r>
            <w:r w:rsidRPr="00AB2238"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  <w:t>± 9.37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>0.048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Δ</w:t>
            </w: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3.30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8.21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2.61 </w:t>
            </w:r>
            <w:r w:rsidRPr="00AB2238"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  <w:t>± 5.75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0.703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>Δ</w:t>
            </w:r>
            <w:r w:rsidRPr="00AB2238">
              <w:rPr>
                <w:rFonts w:ascii="Times New Roman" w:eastAsia="맑은 고딕" w:hAnsi="Times New Roman" w:cs="Times New Roman" w:hint="eastAsia"/>
                <w:kern w:val="24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 xml:space="preserve">3.97 </w:t>
            </w:r>
            <w:r w:rsidRPr="00AB2238"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  <w:t>± 7.78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 xml:space="preserve">0.79 </w:t>
            </w:r>
            <w:r w:rsidRPr="00AB2238"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  <w:t>± 6.55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24"/>
                <w:sz w:val="17"/>
                <w:szCs w:val="17"/>
              </w:rPr>
            </w:pPr>
            <w:r w:rsidRPr="00AB2238">
              <w:rPr>
                <w:rFonts w:ascii="Times New Roman" w:eastAsia="맑은 고딕" w:hAnsi="Times New Roman" w:cs="Times New Roman" w:hint="eastAsia"/>
                <w:b/>
                <w:kern w:val="24"/>
                <w:sz w:val="17"/>
                <w:szCs w:val="17"/>
              </w:rPr>
              <w:t>0.041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Pelvic tilt 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CD764E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26.7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11.1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26.2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9.85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0.811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-2.89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6.80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-2.11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5.99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0.185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-1.35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6.98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0.80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5.98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0.124</w:t>
            </w:r>
          </w:p>
        </w:tc>
      </w:tr>
      <w:tr w:rsidR="00D9493F" w:rsidRPr="00AB2238" w:rsidTr="00D9493F">
        <w:trPr>
          <w:trHeight w:val="6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D9493F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Lumbar lordosis 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074B31" w:rsidRPr="00AB2238" w:rsidTr="00074B31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CD764E" w:rsidP="00074B31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22.7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16.4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29.1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12.8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0.044</w:t>
            </w:r>
          </w:p>
        </w:tc>
      </w:tr>
      <w:tr w:rsidR="00074B31" w:rsidRPr="00AB2238" w:rsidTr="00074B31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15.3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±11.1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8.87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8.69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0.003</w:t>
            </w:r>
          </w:p>
        </w:tc>
      </w:tr>
      <w:tr w:rsidR="00074B31" w:rsidRPr="00AB2238" w:rsidTr="00074B31">
        <w:trPr>
          <w:trHeight w:val="6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40772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6.69</w:t>
            </w:r>
            <w:r w:rsidR="0040772D"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11.8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1.02 </w:t>
            </w:r>
            <w:r w:rsidR="0040772D"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 12.4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B31" w:rsidRPr="00AB2238" w:rsidRDefault="00074B31" w:rsidP="00074B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0.029</w:t>
            </w:r>
          </w:p>
        </w:tc>
      </w:tr>
      <w:tr w:rsidR="00D9493F" w:rsidRPr="00AB2238" w:rsidTr="00D9493F">
        <w:trPr>
          <w:trHeight w:val="5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Thoracic kyphosis 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23280D" w:rsidRPr="00AB2238" w:rsidTr="0023280D">
        <w:trPr>
          <w:trHeight w:val="5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CD764E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18.8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13.4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22.7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24.4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0.363</w:t>
            </w:r>
          </w:p>
        </w:tc>
      </w:tr>
      <w:tr w:rsidR="0023280D" w:rsidRPr="00AB2238" w:rsidTr="0023280D">
        <w:trPr>
          <w:trHeight w:val="5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2.77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9.07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-0.64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22.0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0.492</w:t>
            </w:r>
          </w:p>
        </w:tc>
      </w:tr>
      <w:tr w:rsidR="0023280D" w:rsidRPr="00AB2238" w:rsidTr="0023280D">
        <w:trPr>
          <w:trHeight w:val="5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1.72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7.06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4.58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12.9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0.616</w:t>
            </w:r>
          </w:p>
        </w:tc>
      </w:tr>
      <w:tr w:rsidR="00D9493F" w:rsidRPr="00AB2238" w:rsidTr="00D9493F">
        <w:trPr>
          <w:trHeight w:val="18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Sagittal imbalance (mm)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493F" w:rsidRPr="00AB2238" w:rsidRDefault="00D9493F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23280D" w:rsidRPr="00AB2238" w:rsidTr="0023280D">
        <w:trPr>
          <w:trHeight w:val="1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CD764E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76.5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65.9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52.5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35.9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0.129</w:t>
            </w:r>
          </w:p>
        </w:tc>
      </w:tr>
      <w:tr w:rsidR="0023280D" w:rsidRPr="00AB2238" w:rsidTr="0023280D">
        <w:trPr>
          <w:trHeight w:val="1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-33.7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72.3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-14.3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37.4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0.193</w:t>
            </w:r>
          </w:p>
        </w:tc>
      </w:tr>
      <w:tr w:rsidR="0023280D" w:rsidRPr="00AB2238" w:rsidTr="0023280D">
        <w:trPr>
          <w:trHeight w:val="1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-11.6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60.7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15.3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43.8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0.019</w:t>
            </w:r>
          </w:p>
        </w:tc>
      </w:tr>
      <w:tr w:rsidR="0023280D" w:rsidRPr="00AB2238" w:rsidTr="00D9493F">
        <w:trPr>
          <w:trHeight w:val="18"/>
        </w:trPr>
        <w:tc>
          <w:tcPr>
            <w:tcW w:w="27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T1-pelvic angle (</w:t>
            </w:r>
            <w:r w:rsidRPr="00AB2238">
              <w:rPr>
                <w:rFonts w:ascii="굴림" w:eastAsia="굴림" w:hAnsi="굴림" w:cs="Times New Roman" w:hint="eastAsia"/>
                <w:b/>
                <w:kern w:val="0"/>
                <w:sz w:val="17"/>
                <w:szCs w:val="17"/>
              </w:rPr>
              <w:t>°</w:t>
            </w: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)</w:t>
            </w:r>
          </w:p>
        </w:tc>
        <w:tc>
          <w:tcPr>
            <w:tcW w:w="249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22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15225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</w:p>
        </w:tc>
      </w:tr>
      <w:tr w:rsidR="0023280D" w:rsidRPr="00AB2238" w:rsidTr="0023280D">
        <w:trPr>
          <w:trHeight w:val="4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CD764E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Pre</w:t>
            </w:r>
            <w:r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27.8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14.4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25.4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10.5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0.487</w:t>
            </w:r>
          </w:p>
        </w:tc>
      </w:tr>
      <w:tr w:rsidR="0023280D" w:rsidRPr="00AB2238" w:rsidTr="0023280D">
        <w:trPr>
          <w:trHeight w:val="4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Post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-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operative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-5.26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10.1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-2.97 </w:t>
            </w:r>
            <w:r w:rsidRPr="00AB2238"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  <w:t>± 7.93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0.398</w:t>
            </w:r>
          </w:p>
        </w:tc>
      </w:tr>
      <w:tr w:rsidR="0023280D" w:rsidRPr="00AB2238" w:rsidTr="0023280D">
        <w:trPr>
          <w:trHeight w:val="48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Δ</w:t>
            </w:r>
            <w:r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CD764E" w:rsidRPr="00AB2238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Last f</w:t>
            </w:r>
            <w:r w:rsidR="00CD764E">
              <w:rPr>
                <w:rFonts w:ascii="Times New Roman" w:eastAsia="굴림" w:hAnsi="Times New Roman" w:cs="Times New Roman" w:hint="eastAsia"/>
                <w:kern w:val="0"/>
                <w:sz w:val="17"/>
                <w:szCs w:val="17"/>
              </w:rPr>
              <w:t>ollow-up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-0.87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7.76</w:t>
            </w:r>
          </w:p>
        </w:tc>
        <w:tc>
          <w:tcPr>
            <w:tcW w:w="2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 xml:space="preserve">1.90 </w:t>
            </w:r>
            <w:r w:rsidRPr="00AB2238"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  <w:t>± 8.82</w:t>
            </w:r>
          </w:p>
        </w:tc>
        <w:tc>
          <w:tcPr>
            <w:tcW w:w="1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80D" w:rsidRPr="00AB2238" w:rsidRDefault="0023280D" w:rsidP="0023280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7"/>
                <w:szCs w:val="17"/>
              </w:rPr>
            </w:pPr>
            <w:r w:rsidRPr="00AB2238">
              <w:rPr>
                <w:rFonts w:ascii="Times New Roman" w:eastAsia="굴림" w:hAnsi="Times New Roman" w:cs="Times New Roman" w:hint="eastAsia"/>
                <w:b/>
                <w:kern w:val="0"/>
                <w:sz w:val="17"/>
                <w:szCs w:val="17"/>
              </w:rPr>
              <w:t>0.019</w:t>
            </w:r>
          </w:p>
        </w:tc>
      </w:tr>
    </w:tbl>
    <w:p w:rsidR="00C6070A" w:rsidRPr="00AB2238" w:rsidRDefault="00C6070A" w:rsidP="00334939">
      <w:pPr>
        <w:rPr>
          <w:rFonts w:ascii="Times New Roman" w:hAnsi="Times New Roman" w:cs="Times New Roman"/>
          <w:sz w:val="17"/>
          <w:szCs w:val="17"/>
        </w:rPr>
      </w:pPr>
    </w:p>
    <w:sectPr w:rsidR="00C6070A" w:rsidRPr="00AB2238" w:rsidSect="001749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B7" w:rsidRDefault="002245B7" w:rsidP="001749A7">
      <w:pPr>
        <w:spacing w:after="0" w:line="240" w:lineRule="auto"/>
      </w:pPr>
      <w:r>
        <w:separator/>
      </w:r>
    </w:p>
  </w:endnote>
  <w:endnote w:type="continuationSeparator" w:id="0">
    <w:p w:rsidR="002245B7" w:rsidRDefault="002245B7" w:rsidP="0017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B7" w:rsidRDefault="002245B7" w:rsidP="001749A7">
      <w:pPr>
        <w:spacing w:after="0" w:line="240" w:lineRule="auto"/>
      </w:pPr>
      <w:r>
        <w:separator/>
      </w:r>
    </w:p>
  </w:footnote>
  <w:footnote w:type="continuationSeparator" w:id="0">
    <w:p w:rsidR="002245B7" w:rsidRDefault="002245B7" w:rsidP="0017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98"/>
    <w:rsid w:val="0000311E"/>
    <w:rsid w:val="00042AD3"/>
    <w:rsid w:val="00074B31"/>
    <w:rsid w:val="000F7867"/>
    <w:rsid w:val="001641B3"/>
    <w:rsid w:val="001749A7"/>
    <w:rsid w:val="001D47AD"/>
    <w:rsid w:val="002245B7"/>
    <w:rsid w:val="0023280D"/>
    <w:rsid w:val="00261131"/>
    <w:rsid w:val="002714F6"/>
    <w:rsid w:val="0029360F"/>
    <w:rsid w:val="002C5A51"/>
    <w:rsid w:val="002D1C80"/>
    <w:rsid w:val="00334939"/>
    <w:rsid w:val="00356F08"/>
    <w:rsid w:val="003C5884"/>
    <w:rsid w:val="003F3B06"/>
    <w:rsid w:val="0040772D"/>
    <w:rsid w:val="00497BE9"/>
    <w:rsid w:val="004B566B"/>
    <w:rsid w:val="004C2255"/>
    <w:rsid w:val="00510C17"/>
    <w:rsid w:val="005A2BC8"/>
    <w:rsid w:val="005B4DE1"/>
    <w:rsid w:val="00874B12"/>
    <w:rsid w:val="0089720F"/>
    <w:rsid w:val="008C4098"/>
    <w:rsid w:val="009634F0"/>
    <w:rsid w:val="00987239"/>
    <w:rsid w:val="009E6135"/>
    <w:rsid w:val="00A10C28"/>
    <w:rsid w:val="00A409B1"/>
    <w:rsid w:val="00AA0443"/>
    <w:rsid w:val="00AB2238"/>
    <w:rsid w:val="00B46072"/>
    <w:rsid w:val="00B8533C"/>
    <w:rsid w:val="00C6070A"/>
    <w:rsid w:val="00CC4790"/>
    <w:rsid w:val="00CD764E"/>
    <w:rsid w:val="00D52FE9"/>
    <w:rsid w:val="00D92F4C"/>
    <w:rsid w:val="00D9493F"/>
    <w:rsid w:val="00E52416"/>
    <w:rsid w:val="00E56745"/>
    <w:rsid w:val="00FA15F6"/>
    <w:rsid w:val="00FB5A55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1E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0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49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49A7"/>
  </w:style>
  <w:style w:type="paragraph" w:styleId="a5">
    <w:name w:val="footer"/>
    <w:basedOn w:val="a"/>
    <w:link w:val="Char0"/>
    <w:uiPriority w:val="99"/>
    <w:unhideWhenUsed/>
    <w:rsid w:val="001749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0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49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49A7"/>
  </w:style>
  <w:style w:type="paragraph" w:styleId="a5">
    <w:name w:val="footer"/>
    <w:basedOn w:val="a"/>
    <w:link w:val="Char0"/>
    <w:uiPriority w:val="99"/>
    <w:unhideWhenUsed/>
    <w:rsid w:val="001749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</cp:revision>
  <dcterms:created xsi:type="dcterms:W3CDTF">2017-07-30T08:01:00Z</dcterms:created>
  <dcterms:modified xsi:type="dcterms:W3CDTF">2017-08-12T03:03:00Z</dcterms:modified>
</cp:coreProperties>
</file>