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09" w:rsidRDefault="00C95509" w:rsidP="00D325EC">
      <w:r>
        <w:t xml:space="preserve">Touched Vertebra (TV) on Standing </w:t>
      </w:r>
      <w:proofErr w:type="spellStart"/>
      <w:r>
        <w:t>Xray</w:t>
      </w:r>
      <w:proofErr w:type="spellEnd"/>
      <w:r>
        <w:t xml:space="preserve"> is a Good Predictor for </w:t>
      </w:r>
      <w:r>
        <w:t xml:space="preserve">LIV. TV on Prone </w:t>
      </w:r>
      <w:proofErr w:type="spellStart"/>
      <w:r>
        <w:t>Xray</w:t>
      </w:r>
      <w:proofErr w:type="spellEnd"/>
      <w:r>
        <w:t xml:space="preserve"> is </w:t>
      </w:r>
      <w:proofErr w:type="gramStart"/>
      <w:r>
        <w:t>Better</w:t>
      </w:r>
      <w:proofErr w:type="gramEnd"/>
    </w:p>
    <w:p w:rsidR="00C95509" w:rsidRPr="004A7E4F" w:rsidRDefault="00C95509" w:rsidP="00D325EC">
      <w:pPr>
        <w:rPr>
          <w:rFonts w:cstheme="minorHAnsi"/>
          <w:b/>
          <w:sz w:val="24"/>
          <w:szCs w:val="24"/>
        </w:rPr>
      </w:pPr>
      <w:r>
        <w:t>Vishal Sarwahi, MD; Stephen F Wendolowski, BS; Jesse Galina, BS; Beverly Thornhill, MD; Yungtai Lo, MD; Kathleen Maguire, MD; Terry D. Amaral, MD</w:t>
      </w:r>
    </w:p>
    <w:p w:rsidR="00C95509" w:rsidRDefault="00C95509" w:rsidP="00D325EC">
      <w:pPr>
        <w:rPr>
          <w:rFonts w:cstheme="minorHAnsi"/>
          <w:sz w:val="24"/>
          <w:szCs w:val="24"/>
        </w:rPr>
      </w:pPr>
      <w:r>
        <w:rPr>
          <w:rFonts w:cstheme="minorHAnsi"/>
          <w:sz w:val="24"/>
          <w:szCs w:val="24"/>
        </w:rPr>
        <w:t>Primary Author: Vishal Sarwahi</w:t>
      </w:r>
    </w:p>
    <w:p w:rsidR="00C95509" w:rsidRDefault="00C95509" w:rsidP="00D325EC">
      <w:pPr>
        <w:rPr>
          <w:rFonts w:cstheme="minorHAnsi"/>
          <w:sz w:val="24"/>
          <w:szCs w:val="24"/>
        </w:rPr>
      </w:pPr>
      <w:r>
        <w:rPr>
          <w:rFonts w:cstheme="minorHAnsi"/>
          <w:sz w:val="24"/>
          <w:szCs w:val="24"/>
        </w:rPr>
        <w:t xml:space="preserve">Cohen Children’s Medical Center, </w:t>
      </w:r>
      <w:proofErr w:type="spellStart"/>
      <w:r>
        <w:rPr>
          <w:rFonts w:cstheme="minorHAnsi"/>
          <w:sz w:val="24"/>
          <w:szCs w:val="24"/>
        </w:rPr>
        <w:t>Northwell</w:t>
      </w:r>
      <w:proofErr w:type="spellEnd"/>
      <w:r>
        <w:rPr>
          <w:rFonts w:cstheme="minorHAnsi"/>
          <w:sz w:val="24"/>
          <w:szCs w:val="24"/>
        </w:rPr>
        <w:t xml:space="preserve"> Health, New Hyde Park</w:t>
      </w:r>
    </w:p>
    <w:p w:rsidR="00C95509" w:rsidRDefault="00C95509" w:rsidP="00D325EC">
      <w:pPr>
        <w:rPr>
          <w:rFonts w:cstheme="minorHAnsi"/>
          <w:sz w:val="24"/>
          <w:szCs w:val="24"/>
        </w:rPr>
      </w:pPr>
      <w:r>
        <w:rPr>
          <w:rFonts w:cstheme="minorHAnsi"/>
          <w:sz w:val="24"/>
          <w:szCs w:val="24"/>
        </w:rPr>
        <w:t>Department of Pediatric Orthopaedics</w:t>
      </w:r>
    </w:p>
    <w:p w:rsidR="00C95509" w:rsidRDefault="00C95509" w:rsidP="00D325EC">
      <w:pPr>
        <w:rPr>
          <w:rFonts w:cstheme="minorHAnsi"/>
          <w:sz w:val="24"/>
          <w:szCs w:val="24"/>
        </w:rPr>
      </w:pPr>
      <w:r>
        <w:rPr>
          <w:rFonts w:cstheme="minorHAnsi"/>
          <w:sz w:val="24"/>
          <w:szCs w:val="24"/>
        </w:rPr>
        <w:t>7 Vermont Drive, Lake Success, NY, 11042</w:t>
      </w:r>
    </w:p>
    <w:p w:rsidR="00C95509" w:rsidRDefault="00C95509" w:rsidP="00D325EC">
      <w:pPr>
        <w:rPr>
          <w:rFonts w:cstheme="minorHAnsi"/>
          <w:sz w:val="24"/>
          <w:szCs w:val="24"/>
        </w:rPr>
      </w:pPr>
      <w:r>
        <w:rPr>
          <w:rFonts w:cstheme="minorHAnsi"/>
          <w:sz w:val="24"/>
          <w:szCs w:val="24"/>
        </w:rPr>
        <w:t>P</w:t>
      </w:r>
      <w:proofErr w:type="gramStart"/>
      <w:r>
        <w:rPr>
          <w:rFonts w:cstheme="minorHAnsi"/>
          <w:sz w:val="24"/>
          <w:szCs w:val="24"/>
        </w:rPr>
        <w:t>:516</w:t>
      </w:r>
      <w:proofErr w:type="gramEnd"/>
      <w:r>
        <w:rPr>
          <w:rFonts w:cstheme="minorHAnsi"/>
          <w:sz w:val="24"/>
          <w:szCs w:val="24"/>
        </w:rPr>
        <w:t>-210-400</w:t>
      </w:r>
    </w:p>
    <w:p w:rsidR="00C95509" w:rsidRDefault="00C95509" w:rsidP="00D325EC">
      <w:pPr>
        <w:rPr>
          <w:rFonts w:cstheme="minorHAnsi"/>
          <w:sz w:val="24"/>
          <w:szCs w:val="24"/>
        </w:rPr>
      </w:pPr>
      <w:r>
        <w:rPr>
          <w:rFonts w:cstheme="minorHAnsi"/>
          <w:sz w:val="24"/>
          <w:szCs w:val="24"/>
        </w:rPr>
        <w:t>F: 516-210-8494</w:t>
      </w:r>
    </w:p>
    <w:p w:rsidR="00C95509" w:rsidRPr="00C95509" w:rsidRDefault="00C95509" w:rsidP="00D325EC">
      <w:pPr>
        <w:rPr>
          <w:rFonts w:cstheme="minorHAnsi"/>
          <w:sz w:val="24"/>
          <w:szCs w:val="24"/>
        </w:rPr>
      </w:pPr>
      <w:r>
        <w:rPr>
          <w:rFonts w:cstheme="minorHAnsi"/>
          <w:sz w:val="24"/>
          <w:szCs w:val="24"/>
        </w:rPr>
        <w:t>Email: vsarwahi@northwell.edu</w:t>
      </w: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C95509" w:rsidRDefault="00C95509" w:rsidP="00D325EC">
      <w:pPr>
        <w:rPr>
          <w:rFonts w:cstheme="minorHAnsi"/>
          <w:b/>
          <w:sz w:val="24"/>
          <w:szCs w:val="24"/>
        </w:rPr>
      </w:pPr>
    </w:p>
    <w:p w:rsidR="00617676" w:rsidRPr="004A7E4F" w:rsidRDefault="00617676" w:rsidP="00C95509">
      <w:pPr>
        <w:jc w:val="center"/>
        <w:rPr>
          <w:rFonts w:cstheme="minorHAnsi"/>
          <w:b/>
          <w:sz w:val="24"/>
          <w:szCs w:val="24"/>
        </w:rPr>
      </w:pPr>
      <w:r w:rsidRPr="004A7E4F">
        <w:rPr>
          <w:rFonts w:cstheme="minorHAnsi"/>
          <w:b/>
          <w:sz w:val="24"/>
          <w:szCs w:val="24"/>
        </w:rPr>
        <w:lastRenderedPageBreak/>
        <w:t>Introduction</w:t>
      </w:r>
    </w:p>
    <w:p w:rsidR="00050C2E" w:rsidRPr="00C95509" w:rsidRDefault="00C62062" w:rsidP="00C95509">
      <w:pPr>
        <w:pStyle w:val="NoSpacing"/>
        <w:spacing w:line="480" w:lineRule="auto"/>
        <w:rPr>
          <w:rFonts w:ascii="Times New Roman" w:hAnsi="Times New Roman" w:cs="Times New Roman"/>
          <w:sz w:val="24"/>
          <w:szCs w:val="24"/>
        </w:rPr>
      </w:pPr>
      <w:r w:rsidRPr="00C95509">
        <w:rPr>
          <w:rFonts w:ascii="Times New Roman" w:hAnsi="Times New Roman" w:cs="Times New Roman"/>
          <w:sz w:val="24"/>
          <w:szCs w:val="24"/>
        </w:rPr>
        <w:t xml:space="preserve">The goal of scoliosis </w:t>
      </w:r>
      <w:r w:rsidR="003725FE" w:rsidRPr="00C95509">
        <w:rPr>
          <w:rFonts w:ascii="Times New Roman" w:hAnsi="Times New Roman" w:cs="Times New Roman"/>
          <w:sz w:val="24"/>
          <w:szCs w:val="24"/>
        </w:rPr>
        <w:t>surgery is to</w:t>
      </w:r>
      <w:r w:rsidR="00F77B76" w:rsidRPr="00C95509">
        <w:rPr>
          <w:rFonts w:ascii="Times New Roman" w:hAnsi="Times New Roman" w:cs="Times New Roman"/>
          <w:sz w:val="24"/>
          <w:szCs w:val="24"/>
        </w:rPr>
        <w:t xml:space="preserve"> obtain deformity correction, </w:t>
      </w:r>
      <w:r w:rsidR="00592B8B" w:rsidRPr="00C95509">
        <w:rPr>
          <w:rFonts w:ascii="Times New Roman" w:hAnsi="Times New Roman" w:cs="Times New Roman"/>
          <w:sz w:val="24"/>
          <w:szCs w:val="24"/>
        </w:rPr>
        <w:t>balance</w:t>
      </w:r>
      <w:r w:rsidR="00F77B76" w:rsidRPr="00C95509">
        <w:rPr>
          <w:rFonts w:ascii="Times New Roman" w:hAnsi="Times New Roman" w:cs="Times New Roman"/>
          <w:sz w:val="24"/>
          <w:szCs w:val="24"/>
        </w:rPr>
        <w:t xml:space="preserve"> the trunk</w:t>
      </w:r>
      <w:r w:rsidR="00592B8B" w:rsidRPr="00C95509">
        <w:rPr>
          <w:rFonts w:ascii="Times New Roman" w:hAnsi="Times New Roman" w:cs="Times New Roman"/>
          <w:sz w:val="24"/>
          <w:szCs w:val="24"/>
        </w:rPr>
        <w:t>, an</w:t>
      </w:r>
      <w:r w:rsidR="004F2022" w:rsidRPr="00C95509">
        <w:rPr>
          <w:rFonts w:ascii="Times New Roman" w:hAnsi="Times New Roman" w:cs="Times New Roman"/>
          <w:sz w:val="24"/>
          <w:szCs w:val="24"/>
        </w:rPr>
        <w:t xml:space="preserve">d prevent deformity progression </w:t>
      </w:r>
      <w:r w:rsidR="00F77B76" w:rsidRPr="00C95509">
        <w:rPr>
          <w:rFonts w:ascii="Times New Roman" w:hAnsi="Times New Roman" w:cs="Times New Roman"/>
          <w:sz w:val="24"/>
          <w:szCs w:val="24"/>
        </w:rPr>
        <w:t>while fusing</w:t>
      </w:r>
      <w:r w:rsidR="00CE4BB1" w:rsidRPr="00C95509">
        <w:rPr>
          <w:rFonts w:ascii="Times New Roman" w:hAnsi="Times New Roman" w:cs="Times New Roman"/>
          <w:sz w:val="24"/>
          <w:szCs w:val="24"/>
        </w:rPr>
        <w:t xml:space="preserve"> an</w:t>
      </w:r>
      <w:r w:rsidR="00F77B76" w:rsidRPr="00C95509">
        <w:rPr>
          <w:rFonts w:ascii="Times New Roman" w:hAnsi="Times New Roman" w:cs="Times New Roman"/>
          <w:sz w:val="24"/>
          <w:szCs w:val="24"/>
        </w:rPr>
        <w:t xml:space="preserve"> ‘</w:t>
      </w:r>
      <w:r w:rsidR="00592B8B" w:rsidRPr="00C95509">
        <w:rPr>
          <w:rFonts w:ascii="Times New Roman" w:hAnsi="Times New Roman" w:cs="Times New Roman"/>
          <w:sz w:val="24"/>
          <w:szCs w:val="24"/>
        </w:rPr>
        <w:t>ideal</w:t>
      </w:r>
      <w:r w:rsidR="00F77B76" w:rsidRPr="00C95509">
        <w:rPr>
          <w:rFonts w:ascii="Times New Roman" w:hAnsi="Times New Roman" w:cs="Times New Roman"/>
          <w:sz w:val="24"/>
          <w:szCs w:val="24"/>
        </w:rPr>
        <w:t>’ number of vertebrae levels. Determining the ideal fusion length is challenging as t</w:t>
      </w:r>
      <w:r w:rsidR="001E3CCF" w:rsidRPr="00C95509">
        <w:rPr>
          <w:rFonts w:ascii="Times New Roman" w:hAnsi="Times New Roman" w:cs="Times New Roman"/>
          <w:sz w:val="24"/>
          <w:szCs w:val="24"/>
        </w:rPr>
        <w:t xml:space="preserve">oo short </w:t>
      </w:r>
      <w:r w:rsidR="00EC0ADA" w:rsidRPr="00C95509">
        <w:rPr>
          <w:rFonts w:ascii="Times New Roman" w:hAnsi="Times New Roman" w:cs="Times New Roman"/>
          <w:sz w:val="24"/>
          <w:szCs w:val="24"/>
        </w:rPr>
        <w:t>a</w:t>
      </w:r>
      <w:r w:rsidR="001E3CCF" w:rsidRPr="00C95509">
        <w:rPr>
          <w:rFonts w:ascii="Times New Roman" w:hAnsi="Times New Roman" w:cs="Times New Roman"/>
          <w:sz w:val="24"/>
          <w:szCs w:val="24"/>
        </w:rPr>
        <w:t xml:space="preserve"> f</w:t>
      </w:r>
      <w:r w:rsidR="00592B8B" w:rsidRPr="00C95509">
        <w:rPr>
          <w:rFonts w:ascii="Times New Roman" w:hAnsi="Times New Roman" w:cs="Times New Roman"/>
          <w:sz w:val="24"/>
          <w:szCs w:val="24"/>
        </w:rPr>
        <w:t xml:space="preserve">usion may allow the curve to progress resulting </w:t>
      </w:r>
      <w:r w:rsidR="004F2022" w:rsidRPr="00C95509">
        <w:rPr>
          <w:rFonts w:ascii="Times New Roman" w:hAnsi="Times New Roman" w:cs="Times New Roman"/>
          <w:sz w:val="24"/>
          <w:szCs w:val="24"/>
        </w:rPr>
        <w:t>in decompensation or “adding on</w:t>
      </w:r>
      <w:r w:rsidR="00592B8B" w:rsidRPr="00C95509">
        <w:rPr>
          <w:rFonts w:ascii="Times New Roman" w:hAnsi="Times New Roman" w:cs="Times New Roman"/>
          <w:sz w:val="24"/>
          <w:szCs w:val="24"/>
        </w:rPr>
        <w:t xml:space="preserve">” </w:t>
      </w:r>
      <w:r w:rsidR="00592B8B" w:rsidRPr="00C95509">
        <w:rPr>
          <w:rFonts w:ascii="Times New Roman" w:hAnsi="Times New Roman" w:cs="Times New Roman"/>
          <w:sz w:val="24"/>
          <w:szCs w:val="24"/>
        </w:rPr>
        <w:fldChar w:fldCharType="begin"/>
      </w:r>
      <w:r w:rsidR="002331A3" w:rsidRPr="00C95509">
        <w:rPr>
          <w:rFonts w:ascii="Times New Roman" w:hAnsi="Times New Roman" w:cs="Times New Roman"/>
          <w:sz w:val="24"/>
          <w:szCs w:val="24"/>
        </w:rPr>
        <w:instrText xml:space="preserve"> ADDIN EN.CITE &lt;EndNote&gt;&lt;Cite&gt;&lt;Author&gt;Parisini&lt;/Author&gt;&lt;Year&gt;2009&lt;/Year&gt;&lt;IDText&gt;Selective thoracic surgery in the Lenke type 1A: King III and King IV type curves&lt;/IDText&gt;&lt;DisplayText&gt;(&lt;style face="italic"&gt;1&lt;/style&gt;)&lt;/DisplayText&gt;&lt;record&gt;&lt;isbn&gt;0940-6719&lt;/isbn&gt;&lt;titles&gt;&lt;title&gt;Selective thoracic surgery in the Lenke type 1A: King III and King IV type curves&lt;/title&gt;&lt;secondary-title&gt;European Spine Journal&lt;/secondary-title&gt;&lt;/titles&gt;&lt;pages&gt;82-88&lt;/pages&gt;&lt;number&gt;1&lt;/number&gt;&lt;contributors&gt;&lt;authors&gt;&lt;author&gt;Parisini, P&lt;/author&gt;&lt;author&gt;Di Silvestre, M&lt;/author&gt;&lt;author&gt;Lolli, F&lt;/author&gt;&lt;author&gt;Bakaloudis, G&lt;/author&gt;&lt;/authors&gt;&lt;/contributors&gt;&lt;added-date format="utc"&gt;1495639914&lt;/added-date&gt;&lt;ref-type name="Journal Article"&gt;17&lt;/ref-type&gt;&lt;dates&gt;&lt;year&gt;2009&lt;/year&gt;&lt;/dates&gt;&lt;rec-number&gt;363&lt;/rec-number&gt;&lt;last-updated-date format="utc"&gt;1495639914&lt;/last-updated-date&gt;&lt;volume&gt;18&lt;/volume&gt;&lt;/record&gt;&lt;/Cite&gt;&lt;/EndNote&gt;</w:instrText>
      </w:r>
      <w:r w:rsidR="00592B8B" w:rsidRPr="00C95509">
        <w:rPr>
          <w:rFonts w:ascii="Times New Roman" w:hAnsi="Times New Roman" w:cs="Times New Roman"/>
          <w:sz w:val="24"/>
          <w:szCs w:val="24"/>
        </w:rPr>
        <w:fldChar w:fldCharType="separate"/>
      </w:r>
      <w:r w:rsidR="002331A3" w:rsidRPr="00C95509">
        <w:rPr>
          <w:rFonts w:ascii="Times New Roman" w:hAnsi="Times New Roman" w:cs="Times New Roman"/>
          <w:noProof/>
          <w:sz w:val="24"/>
          <w:szCs w:val="24"/>
        </w:rPr>
        <w:t>(</w:t>
      </w:r>
      <w:r w:rsidR="002331A3" w:rsidRPr="00C95509">
        <w:rPr>
          <w:rFonts w:ascii="Times New Roman" w:hAnsi="Times New Roman" w:cs="Times New Roman"/>
          <w:i/>
          <w:noProof/>
          <w:sz w:val="24"/>
          <w:szCs w:val="24"/>
        </w:rPr>
        <w:t>1</w:t>
      </w:r>
      <w:r w:rsidR="002331A3" w:rsidRPr="00C95509">
        <w:rPr>
          <w:rFonts w:ascii="Times New Roman" w:hAnsi="Times New Roman" w:cs="Times New Roman"/>
          <w:noProof/>
          <w:sz w:val="24"/>
          <w:szCs w:val="24"/>
        </w:rPr>
        <w:t>)</w:t>
      </w:r>
      <w:r w:rsidR="00592B8B" w:rsidRPr="00C95509">
        <w:rPr>
          <w:rFonts w:ascii="Times New Roman" w:hAnsi="Times New Roman" w:cs="Times New Roman"/>
          <w:sz w:val="24"/>
          <w:szCs w:val="24"/>
        </w:rPr>
        <w:fldChar w:fldCharType="end"/>
      </w:r>
      <w:r w:rsidR="004F2022" w:rsidRPr="00C95509">
        <w:rPr>
          <w:rFonts w:ascii="Times New Roman" w:hAnsi="Times New Roman" w:cs="Times New Roman"/>
          <w:sz w:val="24"/>
          <w:szCs w:val="24"/>
        </w:rPr>
        <w:t xml:space="preserve"> and </w:t>
      </w:r>
      <w:r w:rsidR="00EC0ADA" w:rsidRPr="00C95509">
        <w:rPr>
          <w:rFonts w:ascii="Times New Roman" w:hAnsi="Times New Roman" w:cs="Times New Roman"/>
          <w:sz w:val="24"/>
          <w:szCs w:val="24"/>
        </w:rPr>
        <w:t xml:space="preserve">longer </w:t>
      </w:r>
      <w:r w:rsidR="001E3CCF" w:rsidRPr="00C95509">
        <w:rPr>
          <w:rFonts w:ascii="Times New Roman" w:hAnsi="Times New Roman" w:cs="Times New Roman"/>
          <w:sz w:val="24"/>
          <w:szCs w:val="24"/>
        </w:rPr>
        <w:t>fusion may limit a patient’s flexibility</w:t>
      </w:r>
      <w:r w:rsidR="004F2022" w:rsidRPr="00C95509">
        <w:rPr>
          <w:rFonts w:ascii="Times New Roman" w:hAnsi="Times New Roman" w:cs="Times New Roman"/>
          <w:sz w:val="24"/>
          <w:szCs w:val="24"/>
        </w:rPr>
        <w:t xml:space="preserve">. </w:t>
      </w:r>
      <w:r w:rsidR="00EC0ADA" w:rsidRPr="00C95509">
        <w:rPr>
          <w:rFonts w:ascii="Times New Roman" w:hAnsi="Times New Roman" w:cs="Times New Roman"/>
          <w:sz w:val="24"/>
          <w:szCs w:val="24"/>
        </w:rPr>
        <w:t xml:space="preserve">There are multiple criteria utilized to determine the lowest instrumented vertebra, which has the greatest impact on decompensation or adding on and patient flexibility. </w:t>
      </w:r>
    </w:p>
    <w:p w:rsidR="004A7E4F" w:rsidRPr="00C95509" w:rsidRDefault="004A7E4F" w:rsidP="00C95509">
      <w:pPr>
        <w:pStyle w:val="Pa8"/>
        <w:spacing w:line="480" w:lineRule="auto"/>
        <w:jc w:val="both"/>
        <w:rPr>
          <w:rFonts w:ascii="Times New Roman" w:hAnsi="Times New Roman" w:cs="Times New Roman"/>
        </w:rPr>
      </w:pPr>
    </w:p>
    <w:p w:rsidR="004A7E4F" w:rsidRPr="00C95509" w:rsidRDefault="004A7E4F" w:rsidP="00C95509">
      <w:pPr>
        <w:pStyle w:val="Pa8"/>
        <w:spacing w:line="480" w:lineRule="auto"/>
        <w:jc w:val="both"/>
        <w:rPr>
          <w:rFonts w:ascii="Times New Roman" w:hAnsi="Times New Roman" w:cs="Times New Roman"/>
        </w:rPr>
      </w:pPr>
      <w:r w:rsidRPr="00C95509">
        <w:rPr>
          <w:rFonts w:ascii="Times New Roman" w:hAnsi="Times New Roman" w:cs="Times New Roman"/>
        </w:rPr>
        <w:t xml:space="preserve">Surgeons utilize end vertebra, neutral vertebra, </w:t>
      </w:r>
      <w:r w:rsidR="00405518" w:rsidRPr="00C95509">
        <w:rPr>
          <w:rFonts w:ascii="Times New Roman" w:hAnsi="Times New Roman" w:cs="Times New Roman"/>
        </w:rPr>
        <w:t>and stable</w:t>
      </w:r>
      <w:r w:rsidRPr="00C95509">
        <w:rPr>
          <w:rFonts w:ascii="Times New Roman" w:hAnsi="Times New Roman" w:cs="Times New Roman"/>
        </w:rPr>
        <w:t xml:space="preserve"> vertebra along with bending films to determine the lowest instrumented vertebra. Recent studies have investigated the idea of the ‘touched vertebra’ to assist in determining the lowest instrumented vertebra (LIV). </w:t>
      </w:r>
      <w:r w:rsidRPr="00C95509">
        <w:rPr>
          <w:rFonts w:ascii="Times New Roman" w:hAnsi="Times New Roman" w:cs="Times New Roman"/>
        </w:rPr>
        <w:fldChar w:fldCharType="begin"/>
      </w:r>
      <w:r w:rsidR="002331A3" w:rsidRPr="00C95509">
        <w:rPr>
          <w:rFonts w:ascii="Times New Roman" w:hAnsi="Times New Roman" w:cs="Times New Roman"/>
        </w:rPr>
        <w:instrText xml:space="preserve"> ADDIN EN.CITE &lt;EndNote&gt;&lt;Cite&gt;&lt;Author&gt;Matsumoto&lt;/Author&gt;&lt;Year&gt;2013&lt;/Year&gt;&lt;IDText&gt;Postoperative distal adding-on and related factors in Lenke type 1A curve&lt;/IDText&gt;&lt;DisplayText&gt;(&lt;style face="italic"&gt;2, 3&lt;/style&gt;)&lt;/DisplayText&gt;&lt;record&gt;&lt;isbn&gt;0362-2436&lt;/isbn&gt;&lt;titles&gt;&lt;title&gt;Postoperative distal adding-on and related factors in Lenke type 1A curve&lt;/title&gt;&lt;secondary-title&gt;Spine&lt;/secondary-title&gt;&lt;/titles&gt;&lt;pages&gt;737-744&lt;/pages&gt;&lt;number&gt;9&lt;/number&gt;&lt;contributors&gt;&lt;authors&gt;&lt;author&gt;Matsumoto, Morio&lt;/author&gt;&lt;author&gt;Watanabe, Kota&lt;/author&gt;&lt;author&gt;Hosogane, Naobumi&lt;/author&gt;&lt;author&gt;Kawakami, Noriaki&lt;/author&gt;&lt;author&gt;Tsuji, Taichi&lt;/author&gt;&lt;author&gt;Uno, Koki&lt;/author&gt;&lt;author&gt;Suzuki, Teppei&lt;/author&gt;&lt;author&gt;Ito, Manabu&lt;/author&gt;&lt;author&gt;Yanagida, Haruhisa&lt;/author&gt;&lt;author&gt;Yamaguchi, Toru&lt;/author&gt;&lt;/authors&gt;&lt;/contributors&gt;&lt;added-date format="utc"&gt;1496781756&lt;/added-date&gt;&lt;ref-type name="Journal Article"&gt;17&lt;/ref-type&gt;&lt;dates&gt;&lt;year&gt;2013&lt;/year&gt;&lt;/dates&gt;&lt;rec-number&gt;364&lt;/rec-number&gt;&lt;last-updated-date format="utc"&gt;1496781756&lt;/last-updated-date&gt;&lt;volume&gt;38&lt;/volume&gt;&lt;/record&gt;&lt;/Cite&gt;&lt;Cite&gt;&lt;Author&gt;Cho&lt;/Author&gt;&lt;Year&gt;2012&lt;/Year&gt;&lt;IDText&gt;Which Lenke 1A curves are at the greatest risk for adding-on... and why?&lt;/IDText&gt;&lt;record&gt;&lt;isbn&gt;0362-2436&lt;/isbn&gt;&lt;titles&gt;&lt;title&gt;Which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Pr="00C95509">
        <w:rPr>
          <w:rFonts w:ascii="Times New Roman" w:hAnsi="Times New Roman" w:cs="Times New Roman"/>
        </w:rPr>
        <w:fldChar w:fldCharType="separate"/>
      </w:r>
      <w:r w:rsidR="002331A3" w:rsidRPr="00C95509">
        <w:rPr>
          <w:rFonts w:ascii="Times New Roman" w:hAnsi="Times New Roman" w:cs="Times New Roman"/>
          <w:noProof/>
        </w:rPr>
        <w:t>(</w:t>
      </w:r>
      <w:r w:rsidR="002331A3" w:rsidRPr="00C95509">
        <w:rPr>
          <w:rFonts w:ascii="Times New Roman" w:hAnsi="Times New Roman" w:cs="Times New Roman"/>
          <w:i/>
          <w:noProof/>
        </w:rPr>
        <w:t>2, 3</w:t>
      </w:r>
      <w:r w:rsidR="002331A3" w:rsidRPr="00C95509">
        <w:rPr>
          <w:rFonts w:ascii="Times New Roman" w:hAnsi="Times New Roman" w:cs="Times New Roman"/>
          <w:noProof/>
        </w:rPr>
        <w:t>)</w:t>
      </w:r>
      <w:r w:rsidRPr="00C95509">
        <w:rPr>
          <w:rFonts w:ascii="Times New Roman" w:hAnsi="Times New Roman" w:cs="Times New Roman"/>
        </w:rPr>
        <w:fldChar w:fldCharType="end"/>
      </w:r>
      <w:r w:rsidRPr="00C95509">
        <w:rPr>
          <w:rFonts w:ascii="Times New Roman" w:hAnsi="Times New Roman" w:cs="Times New Roman"/>
        </w:rPr>
        <w:t xml:space="preserve">  The ‘touched vertebra’ is defined as  “the last vertebra touching the central sacral vertical line.” </w:t>
      </w:r>
      <w:r w:rsidRPr="00C95509">
        <w:rPr>
          <w:rFonts w:ascii="Times New Roman" w:hAnsi="Times New Roman" w:cs="Times New Roman"/>
        </w:rPr>
        <w:fldChar w:fldCharType="begin"/>
      </w:r>
      <w:r w:rsidR="002331A3" w:rsidRPr="00C95509">
        <w:rPr>
          <w:rFonts w:ascii="Times New Roman" w:hAnsi="Times New Roman" w:cs="Times New Roman"/>
        </w:rPr>
        <w:instrText xml:space="preserve"> ADDIN EN.CITE &lt;EndNote&gt;&lt;Cite&gt;&lt;Author&gt;Matsumoto&lt;/Author&gt;&lt;Year&gt;2013&lt;/Year&gt;&lt;IDText&gt;Postoperative distal adding-on and related factors in Lenke type 1A curve&lt;/IDText&gt;&lt;DisplayText&gt;(&lt;style face="italic"&gt;2, 3&lt;/style&gt;)&lt;/DisplayText&gt;&lt;record&gt;&lt;isbn&gt;0362-2436&lt;/isbn&gt;&lt;titles&gt;&lt;title&gt;Postoperative distal adding-on and related factors in Lenke type 1A curve&lt;/title&gt;&lt;secondary-title&gt;Spine&lt;/secondary-title&gt;&lt;/titles&gt;&lt;pages&gt;737-744&lt;/pages&gt;&lt;number&gt;9&lt;/number&gt;&lt;contributors&gt;&lt;authors&gt;&lt;author&gt;Matsumoto, Morio&lt;/author&gt;&lt;author&gt;Watanabe, Kota&lt;/author&gt;&lt;author&gt;Hosogane, Naobumi&lt;/author&gt;&lt;author&gt;Kawakami, Noriaki&lt;/author&gt;&lt;author&gt;Tsuji, Taichi&lt;/author&gt;&lt;author&gt;Uno, Koki&lt;/author&gt;&lt;author&gt;Suzuki, Teppei&lt;/author&gt;&lt;author&gt;Ito, Manabu&lt;/author&gt;&lt;author&gt;Yanagida, Haruhisa&lt;/author&gt;&lt;author&gt;Yamaguchi, Toru&lt;/author&gt;&lt;/authors&gt;&lt;/contributors&gt;&lt;added-date format="utc"&gt;1496781756&lt;/added-date&gt;&lt;ref-type name="Journal Article"&gt;17&lt;/ref-type&gt;&lt;dates&gt;&lt;year&gt;2013&lt;/year&gt;&lt;/dates&gt;&lt;rec-number&gt;364&lt;/rec-number&gt;&lt;last-updated-date format="utc"&gt;1496781756&lt;/last-updated-date&gt;&lt;volume&gt;38&lt;/volume&gt;&lt;/record&gt;&lt;/Cite&gt;&lt;Cite&gt;&lt;Author&gt;Cho&lt;/Author&gt;&lt;Year&gt;2012&lt;/Year&gt;&lt;IDText&gt;Which Lenke 1A curves are at the greatest risk for adding-on... and why?&lt;/IDText&gt;&lt;record&gt;&lt;isbn&gt;0362-2436&lt;/isbn&gt;&lt;titles&gt;&lt;title&gt;Which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Pr="00C95509">
        <w:rPr>
          <w:rFonts w:ascii="Times New Roman" w:hAnsi="Times New Roman" w:cs="Times New Roman"/>
        </w:rPr>
        <w:fldChar w:fldCharType="separate"/>
      </w:r>
      <w:r w:rsidR="002331A3" w:rsidRPr="00C95509">
        <w:rPr>
          <w:rFonts w:ascii="Times New Roman" w:hAnsi="Times New Roman" w:cs="Times New Roman"/>
          <w:noProof/>
        </w:rPr>
        <w:t>(</w:t>
      </w:r>
      <w:r w:rsidR="002331A3" w:rsidRPr="00C95509">
        <w:rPr>
          <w:rFonts w:ascii="Times New Roman" w:hAnsi="Times New Roman" w:cs="Times New Roman"/>
          <w:i/>
          <w:noProof/>
        </w:rPr>
        <w:t>2, 3</w:t>
      </w:r>
      <w:r w:rsidR="002331A3" w:rsidRPr="00C95509">
        <w:rPr>
          <w:rFonts w:ascii="Times New Roman" w:hAnsi="Times New Roman" w:cs="Times New Roman"/>
          <w:noProof/>
        </w:rPr>
        <w:t>)</w:t>
      </w:r>
      <w:r w:rsidRPr="00C95509">
        <w:rPr>
          <w:rFonts w:ascii="Times New Roman" w:hAnsi="Times New Roman" w:cs="Times New Roman"/>
        </w:rPr>
        <w:fldChar w:fldCharType="end"/>
      </w:r>
      <w:r w:rsidRPr="00C95509">
        <w:rPr>
          <w:rFonts w:ascii="Times New Roman" w:hAnsi="Times New Roman" w:cs="Times New Roman"/>
        </w:rPr>
        <w:t xml:space="preserve"> Cho et al refined this further and proposed the idea of the ‘last substantially touched vertebra’ which is defined as “the most proximal lumbar vertebrae where the central sacral vertical line either intersected the pedicle outline or was medial to the pedicle outline.” </w:t>
      </w:r>
      <w:r w:rsidRPr="00C95509">
        <w:rPr>
          <w:rFonts w:ascii="Times New Roman" w:hAnsi="Times New Roman" w:cs="Times New Roman"/>
        </w:rPr>
        <w:fldChar w:fldCharType="begin"/>
      </w:r>
      <w:r w:rsidR="002331A3" w:rsidRPr="00C95509">
        <w:rPr>
          <w:rFonts w:ascii="Times New Roman" w:hAnsi="Times New Roman" w:cs="Times New Roman"/>
        </w:rPr>
        <w:instrText xml:space="preserve"> ADDIN EN.CITE &lt;EndNote&gt;&lt;Cite&gt;&lt;Author&gt;Cho&lt;/Author&gt;&lt;Year&gt;2012&lt;/Year&gt;&lt;IDText&gt;Which Lenke 1A curves are at the greatest risk for adding-on... and why?&lt;/IDText&gt;&lt;DisplayText&gt;(&lt;style face="italic"&gt;3&lt;/style&gt;)&lt;/DisplayText&gt;&lt;record&gt;&lt;isbn&gt;0362-2436&lt;/isbn&gt;&lt;titles&gt;&lt;title&gt;Which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Pr="00C95509">
        <w:rPr>
          <w:rFonts w:ascii="Times New Roman" w:hAnsi="Times New Roman" w:cs="Times New Roman"/>
        </w:rPr>
        <w:fldChar w:fldCharType="separate"/>
      </w:r>
      <w:r w:rsidR="002331A3" w:rsidRPr="00C95509">
        <w:rPr>
          <w:rFonts w:ascii="Times New Roman" w:hAnsi="Times New Roman" w:cs="Times New Roman"/>
          <w:noProof/>
        </w:rPr>
        <w:t>(</w:t>
      </w:r>
      <w:r w:rsidR="002331A3" w:rsidRPr="00C95509">
        <w:rPr>
          <w:rFonts w:ascii="Times New Roman" w:hAnsi="Times New Roman" w:cs="Times New Roman"/>
          <w:i/>
          <w:noProof/>
        </w:rPr>
        <w:t>3</w:t>
      </w:r>
      <w:r w:rsidR="002331A3" w:rsidRPr="00C95509">
        <w:rPr>
          <w:rFonts w:ascii="Times New Roman" w:hAnsi="Times New Roman" w:cs="Times New Roman"/>
          <w:noProof/>
        </w:rPr>
        <w:t>)</w:t>
      </w:r>
      <w:r w:rsidRPr="00C95509">
        <w:rPr>
          <w:rFonts w:ascii="Times New Roman" w:hAnsi="Times New Roman" w:cs="Times New Roman"/>
        </w:rPr>
        <w:fldChar w:fldCharType="end"/>
      </w:r>
      <w:r w:rsidRPr="00C95509">
        <w:rPr>
          <w:rFonts w:ascii="Times New Roman" w:hAnsi="Times New Roman" w:cs="Times New Roman"/>
        </w:rPr>
        <w:t xml:space="preserve"> Qin et al. compared the long-term outcomes of 104 </w:t>
      </w:r>
      <w:proofErr w:type="spellStart"/>
      <w:r w:rsidRPr="00C95509">
        <w:rPr>
          <w:rFonts w:ascii="Times New Roman" w:hAnsi="Times New Roman" w:cs="Times New Roman"/>
        </w:rPr>
        <w:t>Lenke</w:t>
      </w:r>
      <w:proofErr w:type="spellEnd"/>
      <w:r w:rsidRPr="00C95509">
        <w:rPr>
          <w:rFonts w:ascii="Times New Roman" w:hAnsi="Times New Roman" w:cs="Times New Roman"/>
        </w:rPr>
        <w:t xml:space="preserve"> 1A patients fused using the non-substantially touched vertebra (</w:t>
      </w:r>
      <w:proofErr w:type="spellStart"/>
      <w:r w:rsidRPr="00C95509">
        <w:rPr>
          <w:rFonts w:ascii="Times New Roman" w:hAnsi="Times New Roman" w:cs="Times New Roman"/>
        </w:rPr>
        <w:t>nSTV</w:t>
      </w:r>
      <w:proofErr w:type="spellEnd"/>
      <w:r w:rsidRPr="00C95509">
        <w:rPr>
          <w:rFonts w:ascii="Times New Roman" w:hAnsi="Times New Roman" w:cs="Times New Roman"/>
        </w:rPr>
        <w:t xml:space="preserve">) and substantially touched vertebra (STV). </w:t>
      </w:r>
      <w:r w:rsidRPr="00C95509">
        <w:rPr>
          <w:rFonts w:ascii="Times New Roman" w:hAnsi="Times New Roman" w:cs="Times New Roman"/>
        </w:rPr>
        <w:fldChar w:fldCharType="begin"/>
      </w:r>
      <w:r w:rsidR="002331A3" w:rsidRPr="00C95509">
        <w:rPr>
          <w:rFonts w:ascii="Times New Roman" w:hAnsi="Times New Roman" w:cs="Times New Roman"/>
        </w:rPr>
        <w:instrText xml:space="preserve"> ADDIN EN.CITE &lt;EndNote&gt;&lt;Cite&gt;&lt;Author&gt;Qin&lt;/Author&gt;&lt;Year&gt;2016&lt;/Year&gt;&lt;IDText&gt;Selecting the Last “Substantially” Touching Vertebra as Lowest Instrumented Vertebra in Lenke Type 1A Curve: Radiographic Outcomes With a Minimum of 2-year Follow-Up&lt;/IDText&gt;&lt;DisplayText&gt;(&lt;style face="italic"&gt;4&lt;/style&gt;)&lt;/DisplayText&gt;&lt;record&gt;&lt;isbn&gt;0362-2436&lt;/isbn&gt;&lt;titles&gt;&lt;title&gt;Selecting the Last “Substantially” Touching Vertebra as Lowest Instrumented Vertebra in Lenke Type 1A Curve: Radiographic Outcomes With a Minimum of 2-year Follow-Up&lt;/title&gt;&lt;secondary-title&gt;Spine&lt;/secondary-title&gt;&lt;/titles&gt;&lt;pages&gt;E742-E750&lt;/pages&gt;&lt;number&gt;12&lt;/number&gt;&lt;contributors&gt;&lt;authors&gt;&lt;author&gt;Qin, Xiaodong&lt;/author&gt;&lt;author&gt;Sun, Weixiang&lt;/author&gt;&lt;author&gt;Xu, Leilei&lt;/author&gt;&lt;author&gt;Liu, Zhen&lt;/author&gt;&lt;author&gt;Qiu, Yong&lt;/author&gt;&lt;author&gt;Zhu, Zezhang&lt;/author&gt;&lt;/authors&gt;&lt;/contributors&gt;&lt;added-date format="utc"&gt;1496847012&lt;/added-date&gt;&lt;ref-type name="Journal Article"&gt;17&lt;/ref-type&gt;&lt;dates&gt;&lt;year&gt;2016&lt;/year&gt;&lt;/dates&gt;&lt;rec-number&gt;365&lt;/rec-number&gt;&lt;last-updated-date format="utc"&gt;1496847012&lt;/last-updated-date&gt;&lt;volume&gt;41&lt;/volume&gt;&lt;/record&gt;&lt;/Cite&gt;&lt;/EndNote&gt;</w:instrText>
      </w:r>
      <w:r w:rsidRPr="00C95509">
        <w:rPr>
          <w:rFonts w:ascii="Times New Roman" w:hAnsi="Times New Roman" w:cs="Times New Roman"/>
        </w:rPr>
        <w:fldChar w:fldCharType="separate"/>
      </w:r>
      <w:r w:rsidR="002331A3" w:rsidRPr="00C95509">
        <w:rPr>
          <w:rFonts w:ascii="Times New Roman" w:hAnsi="Times New Roman" w:cs="Times New Roman"/>
          <w:noProof/>
        </w:rPr>
        <w:t>(</w:t>
      </w:r>
      <w:r w:rsidR="002331A3" w:rsidRPr="00C95509">
        <w:rPr>
          <w:rFonts w:ascii="Times New Roman" w:hAnsi="Times New Roman" w:cs="Times New Roman"/>
          <w:i/>
          <w:noProof/>
        </w:rPr>
        <w:t>4</w:t>
      </w:r>
      <w:r w:rsidR="002331A3" w:rsidRPr="00C95509">
        <w:rPr>
          <w:rFonts w:ascii="Times New Roman" w:hAnsi="Times New Roman" w:cs="Times New Roman"/>
          <w:noProof/>
        </w:rPr>
        <w:t>)</w:t>
      </w:r>
      <w:r w:rsidRPr="00C95509">
        <w:rPr>
          <w:rFonts w:ascii="Times New Roman" w:hAnsi="Times New Roman" w:cs="Times New Roman"/>
        </w:rPr>
        <w:fldChar w:fldCharType="end"/>
      </w:r>
      <w:r w:rsidRPr="00C95509">
        <w:rPr>
          <w:rFonts w:ascii="Times New Roman" w:hAnsi="Times New Roman" w:cs="Times New Roman"/>
        </w:rPr>
        <w:t xml:space="preserve"> The incidence of distal adding-on was significantly higher in the </w:t>
      </w:r>
      <w:proofErr w:type="spellStart"/>
      <w:r w:rsidRPr="00C95509">
        <w:rPr>
          <w:rFonts w:ascii="Times New Roman" w:hAnsi="Times New Roman" w:cs="Times New Roman"/>
        </w:rPr>
        <w:t>nSTV</w:t>
      </w:r>
      <w:proofErr w:type="spellEnd"/>
      <w:r w:rsidRPr="00C95509">
        <w:rPr>
          <w:rFonts w:ascii="Times New Roman" w:hAnsi="Times New Roman" w:cs="Times New Roman"/>
        </w:rPr>
        <w:t xml:space="preserve"> group than the other cohorts studied. </w:t>
      </w:r>
      <w:r w:rsidRPr="00C95509">
        <w:rPr>
          <w:rFonts w:ascii="Times New Roman" w:hAnsi="Times New Roman" w:cs="Times New Roman"/>
        </w:rPr>
        <w:fldChar w:fldCharType="begin"/>
      </w:r>
      <w:r w:rsidR="002331A3" w:rsidRPr="00C95509">
        <w:rPr>
          <w:rFonts w:ascii="Times New Roman" w:hAnsi="Times New Roman" w:cs="Times New Roman"/>
        </w:rPr>
        <w:instrText xml:space="preserve"> ADDIN EN.CITE &lt;EndNote&gt;&lt;Cite&gt;&lt;Author&gt;Qin&lt;/Author&gt;&lt;Year&gt;2016&lt;/Year&gt;&lt;IDText&gt;Selecting the Last “Substantially” Touching Vertebra as Lowest Instrumented Vertebra in Lenke Type 1A Curve: Radiographic Outcomes With a Minimum of 2-year Follow-Up&lt;/IDText&gt;&lt;DisplayText&gt;(&lt;style face="italic"&gt;4&lt;/style&gt;)&lt;/DisplayText&gt;&lt;record&gt;&lt;isbn&gt;0362-2436&lt;/isbn&gt;&lt;titles&gt;&lt;title&gt;Selecting the Last “Substantially” Touching Vertebra as Lowest Instrumented Vertebra in Lenke Type 1A Curve: Radiographic Outcomes With a Minimum of 2-year Follow-Up&lt;/title&gt;&lt;secondary-title&gt;Spine&lt;/secondary-title&gt;&lt;/titles&gt;&lt;pages&gt;E742-E750&lt;/pages&gt;&lt;number&gt;12&lt;/number&gt;&lt;contributors&gt;&lt;authors&gt;&lt;author&gt;Qin, Xiaodong&lt;/author&gt;&lt;author&gt;Sun, Weixiang&lt;/author&gt;&lt;author&gt;Xu, Leilei&lt;/author&gt;&lt;author&gt;Liu, Zhen&lt;/author&gt;&lt;author&gt;Qiu, Yong&lt;/author&gt;&lt;author&gt;Zhu, Zezhang&lt;/author&gt;&lt;/authors&gt;&lt;/contributors&gt;&lt;added-date format="utc"&gt;1496847012&lt;/added-date&gt;&lt;ref-type name="Journal Article"&gt;17&lt;/ref-type&gt;&lt;dates&gt;&lt;year&gt;2016&lt;/year&gt;&lt;/dates&gt;&lt;rec-number&gt;365&lt;/rec-number&gt;&lt;last-updated-date format="utc"&gt;1496847012&lt;/last-updated-date&gt;&lt;volume&gt;41&lt;/volume&gt;&lt;/record&gt;&lt;/Cite&gt;&lt;/EndNote&gt;</w:instrText>
      </w:r>
      <w:r w:rsidRPr="00C95509">
        <w:rPr>
          <w:rFonts w:ascii="Times New Roman" w:hAnsi="Times New Roman" w:cs="Times New Roman"/>
        </w:rPr>
        <w:fldChar w:fldCharType="separate"/>
      </w:r>
      <w:r w:rsidR="002331A3" w:rsidRPr="00C95509">
        <w:rPr>
          <w:rFonts w:ascii="Times New Roman" w:hAnsi="Times New Roman" w:cs="Times New Roman"/>
          <w:noProof/>
        </w:rPr>
        <w:t>(</w:t>
      </w:r>
      <w:r w:rsidR="002331A3" w:rsidRPr="00C95509">
        <w:rPr>
          <w:rFonts w:ascii="Times New Roman" w:hAnsi="Times New Roman" w:cs="Times New Roman"/>
          <w:i/>
          <w:noProof/>
        </w:rPr>
        <w:t>4</w:t>
      </w:r>
      <w:r w:rsidR="002331A3" w:rsidRPr="00C95509">
        <w:rPr>
          <w:rFonts w:ascii="Times New Roman" w:hAnsi="Times New Roman" w:cs="Times New Roman"/>
          <w:noProof/>
        </w:rPr>
        <w:t>)</w:t>
      </w:r>
      <w:r w:rsidRPr="00C95509">
        <w:rPr>
          <w:rFonts w:ascii="Times New Roman" w:hAnsi="Times New Roman" w:cs="Times New Roman"/>
        </w:rPr>
        <w:fldChar w:fldCharType="end"/>
      </w:r>
      <w:r w:rsidRPr="00C95509">
        <w:rPr>
          <w:rFonts w:ascii="Times New Roman" w:hAnsi="Times New Roman" w:cs="Times New Roman"/>
        </w:rPr>
        <w:t xml:space="preserve"> Cao et al evaluated validity of using last touched vertebra (LTV) in 116 consecutive </w:t>
      </w:r>
      <w:r w:rsidR="00103CD5" w:rsidRPr="00C95509">
        <w:rPr>
          <w:rFonts w:ascii="Times New Roman" w:hAnsi="Times New Roman" w:cs="Times New Roman"/>
        </w:rPr>
        <w:t>adolescent idiopathic scoliosis (</w:t>
      </w:r>
      <w:r w:rsidRPr="00C95509">
        <w:rPr>
          <w:rFonts w:ascii="Times New Roman" w:hAnsi="Times New Roman" w:cs="Times New Roman"/>
        </w:rPr>
        <w:t>AIS</w:t>
      </w:r>
      <w:r w:rsidR="00103CD5" w:rsidRPr="00C95509">
        <w:rPr>
          <w:rFonts w:ascii="Times New Roman" w:hAnsi="Times New Roman" w:cs="Times New Roman"/>
        </w:rPr>
        <w:t>)</w:t>
      </w:r>
      <w:r w:rsidRPr="00C95509">
        <w:rPr>
          <w:rFonts w:ascii="Times New Roman" w:hAnsi="Times New Roman" w:cs="Times New Roman"/>
        </w:rPr>
        <w:t xml:space="preserve"> patients who underwent posterior fusion for </w:t>
      </w:r>
      <w:proofErr w:type="spellStart"/>
      <w:r w:rsidRPr="00C95509">
        <w:rPr>
          <w:rFonts w:ascii="Times New Roman" w:hAnsi="Times New Roman" w:cs="Times New Roman"/>
        </w:rPr>
        <w:t>Lenke</w:t>
      </w:r>
      <w:proofErr w:type="spellEnd"/>
      <w:r w:rsidRPr="00C95509">
        <w:rPr>
          <w:rFonts w:ascii="Times New Roman" w:hAnsi="Times New Roman" w:cs="Times New Roman"/>
        </w:rPr>
        <w:t xml:space="preserve"> type 2A curves.</w:t>
      </w:r>
      <w:r w:rsidR="00405518" w:rsidRPr="00C95509">
        <w:rPr>
          <w:rFonts w:ascii="Times New Roman" w:hAnsi="Times New Roman" w:cs="Times New Roman"/>
        </w:rPr>
        <w:t xml:space="preserve"> </w:t>
      </w:r>
      <w:r w:rsidR="00405518" w:rsidRPr="00C95509">
        <w:rPr>
          <w:rFonts w:ascii="Times New Roman" w:hAnsi="Times New Roman" w:cs="Times New Roman"/>
        </w:rPr>
        <w:fldChar w:fldCharType="begin">
          <w:fldData xml:space="preserve">PEVuZE5vdGU+PENpdGU+PEF1dGhvcj5DYW88L0F1dGhvcj48WWVhcj4yMDE0PC9ZZWFyPjxJRFRl
eHQ+U2VsZWN0aW9uIG9mIGxvd2VyIGluc3RydW1lbnRlZCB2ZXJ0ZWJyYSBpbiB0cmVhdGluZyBM
ZW5rZSB0eXBlIDJBIGFkb2xlc2NlbnQgaWRpb3BhdGhpYyBzY29saW9zaXM8L0lEVGV4dD48RGlz
cGxheVRleHQ+KDxzdHlsZSBmYWNlPSJpdGFsaWMiPjU8L3N0eWxlPik8L0Rpc3BsYXlUZXh0Pjxy
ZWNvcmQ+PGRhdGVzPjxwdWItZGF0ZXM+PGRhdGU+RmViIDE1PC9kYXRlPjwvcHViLWRhdGVzPjx5
ZWFyPjIwMTQ8L3llYXI+PC9kYXRlcz48a2V5d29yZHM+PGtleXdvcmQ+QWRvbGVzY2VudDwva2V5
d29yZD48a2V5d29yZD5Cb25lIFNjcmV3czwva2V5d29yZD48a2V5d29yZD5GZW1hbGU8L2tleXdv
cmQ+PGtleXdvcmQ+SHVtYW5zPC9rZXl3b3JkPjxrZXl3b3JkPkx1bWJhciBWZXJ0ZWJyYWUvcmFk
aW9ncmFwaHkvKnN1cmdlcnk8L2tleXdvcmQ+PGtleXdvcmQ+TWFsZTwva2V5d29yZD48a2V5d29y
ZD5SZXRyb3NwZWN0aXZlIFN0dWRpZXM8L2tleXdvcmQ+PGtleXdvcmQ+U2NvbGlvc2lzL3JhZGlv
Z3JhcGh5LypzdXJnZXJ5PC9rZXl3b3JkPjxrZXl3b3JkPlNwaW5hbCBGdXNpb24vaW5zdHJ1bWVu
dGF0aW9uLyptZXRob2RzPC9rZXl3b3JkPjxrZXl3b3JkPlRob3JhY2ljIFZlcnRlYnJhZS9yYWRp
b2dyYXBoeS8qc3VyZ2VyeTwva2V5d29yZD48a2V5d29yZD5UcmVhdG1lbnQgT3V0Y29tZTwva2V5
d29yZD48a2V5d29yZD5Zb3VuZyBBZHVsdDwva2V5d29yZD48L2tleXdvcmRzPjxpc2JuPjAzNjIt
MjQzNjwvaXNibj48dGl0bGVzPjx0aXRsZT5TZWxlY3Rpb24gb2YgbG93ZXIgaW5zdHJ1bWVudGVk
IHZlcnRlYnJhIGluIHRyZWF0aW5nIExlbmtlIHR5cGUgMkEgYWRvbGVzY2VudCBpZGlvcGF0aGlj
IHNjb2xpb3NpczwvdGl0bGU+PHNlY29uZGFyeS10aXRsZT5TcGluZSAoUGhpbGEgUGEgMTk3Nik8
L3NlY29uZGFyeS10aXRsZT48YWx0LXRpdGxlPlNwaW5lPC9hbHQtdGl0bGU+PC90aXRsZXM+PHBh
Z2VzPkUyNTMtNjE8L3BhZ2VzPjxudW1iZXI+NDwvbnVtYmVyPjxjb250cmlidXRvcnM+PGF1dGhv
cnM+PGF1dGhvcj5DYW8sIEsuPC9hdXRob3I+PGF1dGhvcj5XYXRhbmFiZSwgSy48L2F1dGhvcj48
YXV0aG9yPkthd2FrYW1pLCBOLjwvYXV0aG9yPjxhdXRob3I+VHN1amksIFQuPC9hdXRob3I+PGF1
dGhvcj5Ib3NvZ2FuZSwgTi48L2F1dGhvcj48YXV0aG9yPllvbmV6YXdhLCBJLjwvYXV0aG9yPjxh
dXRob3I+TWFjaGlkYSwgTS48L2F1dGhvcj48YXV0aG9yPllhZ2ksIE0uPC9hdXRob3I+PGF1dGhv
cj5LYW5la28sIFMuPC9hdXRob3I+PGF1dGhvcj5Ub3lhbWEsIFkuPC9hdXRob3I+PGF1dGhvcj5N
YXRzdW1vdG8sIE0uPC9hdXRob3I+PC9hdXRob3JzPjwvY29udHJpYnV0b3JzPjxlZGl0aW9uPjIw
MTMvMTEvMjE8L2VkaXRpb24+PGxhbmd1YWdlPmVuZzwvbGFuZ3VhZ2U+PGFkZGVkLWRhdGUgZm9y
bWF0PSJ1dGMiPjE0NTcxMjI5NTY8L2FkZGVkLWRhdGU+PHJlZi10eXBlIG5hbWU9IkpvdXJuYWwg
QXJ0aWNsZSI+MTc8L3JlZi10eXBlPjxhdXRoLWFkZHJlc3M+KkRlcGFydG1lbnQgb2YgT3J0aG9w
ZWRpYyBTdXJnZXJ5LCBLZWlvIFVuaXZlcnNpdHksIFRva3lvLCBKYXBhbiBkYWdnZXJEZXBhcnRt
ZW50IG9mIE9ydGhvcGVkaWMgU3VyZ2VyeSwgdGhlIEZpcnN0IEFmZmlsaWF0ZWQgSG9zcGl0YWwg
b2YgTmFuY2hhbmcgVW5pdmVyc2l0eSwgTmFuY2hhbmcsIENoaW5hIGRvdWJsZSBkYWdnZXJEZXBh
cnRtZW50IG9mIEFkdmFuY2VkIFRoZXJhcHkgZm9yIFNwaW5lIGFuZCBTcGluYWwgQ29yZCBEaXNv
cmRlcnMsIEtlaW8gVW5pdmVyc2l0eSwgVG9reW8sIEphcGFuIHNlY3Rpb24gc2lnbkRlcGFydG1l
bnQgb2YgT3J0aG9wZWRpYyBTdXJnZXJ5LCBNZWlqbyBIb3NwaXRhbCwgTmFnb3lhLCBKYXBhbiBw
YXJhZ3JhcGggc2lnbkRlcGFydG1lbnQgb2YgT3J0aG9wZWRpYyBTdXJnZXJ5LCBKdW50ZW5kbyBI
b3NwaXRhbCwgVG9reW8sIEphcGFuJiN4RDthbmQgJiN4RDsmI3hEO0RlcGFydG1lbnQgb2YgT3J0
aG9wZWRpYyBTdXJnZXJ5LCBOYXRpb25hbCBIb3NwaXRhbCBPcmdhbml6YXRpb24sIE11cmF5YW1h
IE1lZGljYWwgQ2VudGVyLCBUb2t5bywgSmFwYW4uPC9hdXRoLWFkZHJlc3M+PHJlbW90ZS1kYXRh
YmFzZS1wcm92aWRlcj5OTE08L3JlbW90ZS1kYXRhYmFzZS1wcm92aWRlcj48cmVjLW51bWJlcj4x
Nzc8L3JlYy1udW1iZXI+PGxhc3QtdXBkYXRlZC1kYXRlIGZvcm1hdD0idXRjIj4xNDU3MTIyOTU2
PC9sYXN0LXVwZGF0ZWQtZGF0ZT48YWNjZXNzaW9uLW51bT4yNDI1Mzc5NTwvYWNjZXNzaW9uLW51
bT48ZWxlY3Ryb25pYy1yZXNvdXJjZS1udW0+MTAuMTA5Ny9icnMuMDAwMDAwMDAwMDAwMDEyNjwv
ZWxlY3Ryb25pYy1yZXNvdXJjZS1udW0+PHZvbHVtZT4zOTwvdm9sdW1lPjwvcmVjb3JkPjwvQ2l0
ZT48L0VuZE5vdGU+AG==
</w:fldData>
        </w:fldChar>
      </w:r>
      <w:r w:rsidR="00405518" w:rsidRPr="00C95509">
        <w:rPr>
          <w:rFonts w:ascii="Times New Roman" w:hAnsi="Times New Roman" w:cs="Times New Roman"/>
        </w:rPr>
        <w:instrText xml:space="preserve"> ADDIN EN.CITE </w:instrText>
      </w:r>
      <w:r w:rsidR="00405518" w:rsidRPr="00C95509">
        <w:rPr>
          <w:rFonts w:ascii="Times New Roman" w:hAnsi="Times New Roman" w:cs="Times New Roman"/>
        </w:rPr>
        <w:fldChar w:fldCharType="begin">
          <w:fldData xml:space="preserve">PEVuZE5vdGU+PENpdGU+PEF1dGhvcj5DYW88L0F1dGhvcj48WWVhcj4yMDE0PC9ZZWFyPjxJRFRl
eHQ+U2VsZWN0aW9uIG9mIGxvd2VyIGluc3RydW1lbnRlZCB2ZXJ0ZWJyYSBpbiB0cmVhdGluZyBM
ZW5rZSB0eXBlIDJBIGFkb2xlc2NlbnQgaWRpb3BhdGhpYyBzY29saW9zaXM8L0lEVGV4dD48RGlz
cGxheVRleHQ+KDxzdHlsZSBmYWNlPSJpdGFsaWMiPjU8L3N0eWxlPik8L0Rpc3BsYXlUZXh0Pjxy
ZWNvcmQ+PGRhdGVzPjxwdWItZGF0ZXM+PGRhdGU+RmViIDE1PC9kYXRlPjwvcHViLWRhdGVzPjx5
ZWFyPjIwMTQ8L3llYXI+PC9kYXRlcz48a2V5d29yZHM+PGtleXdvcmQ+QWRvbGVzY2VudDwva2V5
d29yZD48a2V5d29yZD5Cb25lIFNjcmV3czwva2V5d29yZD48a2V5d29yZD5GZW1hbGU8L2tleXdv
cmQ+PGtleXdvcmQ+SHVtYW5zPC9rZXl3b3JkPjxrZXl3b3JkPkx1bWJhciBWZXJ0ZWJyYWUvcmFk
aW9ncmFwaHkvKnN1cmdlcnk8L2tleXdvcmQ+PGtleXdvcmQ+TWFsZTwva2V5d29yZD48a2V5d29y
ZD5SZXRyb3NwZWN0aXZlIFN0dWRpZXM8L2tleXdvcmQ+PGtleXdvcmQ+U2NvbGlvc2lzL3JhZGlv
Z3JhcGh5LypzdXJnZXJ5PC9rZXl3b3JkPjxrZXl3b3JkPlNwaW5hbCBGdXNpb24vaW5zdHJ1bWVu
dGF0aW9uLyptZXRob2RzPC9rZXl3b3JkPjxrZXl3b3JkPlRob3JhY2ljIFZlcnRlYnJhZS9yYWRp
b2dyYXBoeS8qc3VyZ2VyeTwva2V5d29yZD48a2V5d29yZD5UcmVhdG1lbnQgT3V0Y29tZTwva2V5
d29yZD48a2V5d29yZD5Zb3VuZyBBZHVsdDwva2V5d29yZD48L2tleXdvcmRzPjxpc2JuPjAzNjIt
MjQzNjwvaXNibj48dGl0bGVzPjx0aXRsZT5TZWxlY3Rpb24gb2YgbG93ZXIgaW5zdHJ1bWVudGVk
IHZlcnRlYnJhIGluIHRyZWF0aW5nIExlbmtlIHR5cGUgMkEgYWRvbGVzY2VudCBpZGlvcGF0aGlj
IHNjb2xpb3NpczwvdGl0bGU+PHNlY29uZGFyeS10aXRsZT5TcGluZSAoUGhpbGEgUGEgMTk3Nik8
L3NlY29uZGFyeS10aXRsZT48YWx0LXRpdGxlPlNwaW5lPC9hbHQtdGl0bGU+PC90aXRsZXM+PHBh
Z2VzPkUyNTMtNjE8L3BhZ2VzPjxudW1iZXI+NDwvbnVtYmVyPjxjb250cmlidXRvcnM+PGF1dGhv
cnM+PGF1dGhvcj5DYW8sIEsuPC9hdXRob3I+PGF1dGhvcj5XYXRhbmFiZSwgSy48L2F1dGhvcj48
YXV0aG9yPkthd2FrYW1pLCBOLjwvYXV0aG9yPjxhdXRob3I+VHN1amksIFQuPC9hdXRob3I+PGF1
dGhvcj5Ib3NvZ2FuZSwgTi48L2F1dGhvcj48YXV0aG9yPllvbmV6YXdhLCBJLjwvYXV0aG9yPjxh
dXRob3I+TWFjaGlkYSwgTS48L2F1dGhvcj48YXV0aG9yPllhZ2ksIE0uPC9hdXRob3I+PGF1dGhv
cj5LYW5la28sIFMuPC9hdXRob3I+PGF1dGhvcj5Ub3lhbWEsIFkuPC9hdXRob3I+PGF1dGhvcj5N
YXRzdW1vdG8sIE0uPC9hdXRob3I+PC9hdXRob3JzPjwvY29udHJpYnV0b3JzPjxlZGl0aW9uPjIw
MTMvMTEvMjE8L2VkaXRpb24+PGxhbmd1YWdlPmVuZzwvbGFuZ3VhZ2U+PGFkZGVkLWRhdGUgZm9y
bWF0PSJ1dGMiPjE0NTcxMjI5NTY8L2FkZGVkLWRhdGU+PHJlZi10eXBlIG5hbWU9IkpvdXJuYWwg
QXJ0aWNsZSI+MTc8L3JlZi10eXBlPjxhdXRoLWFkZHJlc3M+KkRlcGFydG1lbnQgb2YgT3J0aG9w
ZWRpYyBTdXJnZXJ5LCBLZWlvIFVuaXZlcnNpdHksIFRva3lvLCBKYXBhbiBkYWdnZXJEZXBhcnRt
ZW50IG9mIE9ydGhvcGVkaWMgU3VyZ2VyeSwgdGhlIEZpcnN0IEFmZmlsaWF0ZWQgSG9zcGl0YWwg
b2YgTmFuY2hhbmcgVW5pdmVyc2l0eSwgTmFuY2hhbmcsIENoaW5hIGRvdWJsZSBkYWdnZXJEZXBh
cnRtZW50IG9mIEFkdmFuY2VkIFRoZXJhcHkgZm9yIFNwaW5lIGFuZCBTcGluYWwgQ29yZCBEaXNv
cmRlcnMsIEtlaW8gVW5pdmVyc2l0eSwgVG9reW8sIEphcGFuIHNlY3Rpb24gc2lnbkRlcGFydG1l
bnQgb2YgT3J0aG9wZWRpYyBTdXJnZXJ5LCBNZWlqbyBIb3NwaXRhbCwgTmFnb3lhLCBKYXBhbiBw
YXJhZ3JhcGggc2lnbkRlcGFydG1lbnQgb2YgT3J0aG9wZWRpYyBTdXJnZXJ5LCBKdW50ZW5kbyBI
b3NwaXRhbCwgVG9reW8sIEphcGFuJiN4RDthbmQgJiN4RDsmI3hEO0RlcGFydG1lbnQgb2YgT3J0
aG9wZWRpYyBTdXJnZXJ5LCBOYXRpb25hbCBIb3NwaXRhbCBPcmdhbml6YXRpb24sIE11cmF5YW1h
IE1lZGljYWwgQ2VudGVyLCBUb2t5bywgSmFwYW4uPC9hdXRoLWFkZHJlc3M+PHJlbW90ZS1kYXRh
YmFzZS1wcm92aWRlcj5OTE08L3JlbW90ZS1kYXRhYmFzZS1wcm92aWRlcj48cmVjLW51bWJlcj4x
Nzc8L3JlYy1udW1iZXI+PGxhc3QtdXBkYXRlZC1kYXRlIGZvcm1hdD0idXRjIj4xNDU3MTIyOTU2
PC9sYXN0LXVwZGF0ZWQtZGF0ZT48YWNjZXNzaW9uLW51bT4yNDI1Mzc5NTwvYWNjZXNzaW9uLW51
bT48ZWxlY3Ryb25pYy1yZXNvdXJjZS1udW0+MTAuMTA5Ny9icnMuMDAwMDAwMDAwMDAwMDEyNjwv
ZWxlY3Ryb25pYy1yZXNvdXJjZS1udW0+PHZvbHVtZT4zOTwvdm9sdW1lPjwvcmVjb3JkPjwvQ2l0
ZT48L0VuZE5vdGU+AG==
</w:fldData>
        </w:fldChar>
      </w:r>
      <w:r w:rsidR="00405518" w:rsidRPr="00C95509">
        <w:rPr>
          <w:rFonts w:ascii="Times New Roman" w:hAnsi="Times New Roman" w:cs="Times New Roman"/>
        </w:rPr>
        <w:instrText xml:space="preserve"> ADDIN EN.CITE.DATA </w:instrText>
      </w:r>
      <w:r w:rsidR="00405518" w:rsidRPr="00C95509">
        <w:rPr>
          <w:rFonts w:ascii="Times New Roman" w:hAnsi="Times New Roman" w:cs="Times New Roman"/>
        </w:rPr>
      </w:r>
      <w:r w:rsidR="00405518" w:rsidRPr="00C95509">
        <w:rPr>
          <w:rFonts w:ascii="Times New Roman" w:hAnsi="Times New Roman" w:cs="Times New Roman"/>
        </w:rPr>
        <w:fldChar w:fldCharType="end"/>
      </w:r>
      <w:r w:rsidR="00405518" w:rsidRPr="00C95509">
        <w:rPr>
          <w:rFonts w:ascii="Times New Roman" w:hAnsi="Times New Roman" w:cs="Times New Roman"/>
        </w:rPr>
      </w:r>
      <w:r w:rsidR="00405518" w:rsidRPr="00C95509">
        <w:rPr>
          <w:rFonts w:ascii="Times New Roman" w:hAnsi="Times New Roman" w:cs="Times New Roman"/>
        </w:rPr>
        <w:fldChar w:fldCharType="separate"/>
      </w:r>
      <w:r w:rsidR="00405518" w:rsidRPr="00C95509">
        <w:rPr>
          <w:rFonts w:ascii="Times New Roman" w:hAnsi="Times New Roman" w:cs="Times New Roman"/>
          <w:noProof/>
        </w:rPr>
        <w:t>(</w:t>
      </w:r>
      <w:r w:rsidR="00405518" w:rsidRPr="00C95509">
        <w:rPr>
          <w:rFonts w:ascii="Times New Roman" w:hAnsi="Times New Roman" w:cs="Times New Roman"/>
          <w:i/>
          <w:noProof/>
        </w:rPr>
        <w:t>5</w:t>
      </w:r>
      <w:r w:rsidR="00405518" w:rsidRPr="00C95509">
        <w:rPr>
          <w:rFonts w:ascii="Times New Roman" w:hAnsi="Times New Roman" w:cs="Times New Roman"/>
          <w:noProof/>
        </w:rPr>
        <w:t>)</w:t>
      </w:r>
      <w:r w:rsidR="00405518" w:rsidRPr="00C95509">
        <w:rPr>
          <w:rFonts w:ascii="Times New Roman" w:hAnsi="Times New Roman" w:cs="Times New Roman"/>
        </w:rPr>
        <w:fldChar w:fldCharType="end"/>
      </w:r>
      <w:r w:rsidRPr="00C95509">
        <w:rPr>
          <w:rFonts w:ascii="Times New Roman" w:hAnsi="Times New Roman" w:cs="Times New Roman"/>
        </w:rPr>
        <w:t xml:space="preserve"> Distal adding-on was present in 16 patients (13.8%) at follow-up. Adding-on was significantly more common when LIV was proximal to LTV. They concluded that LIV at or distal to LTV may prevent postoperative adding-on in </w:t>
      </w:r>
      <w:proofErr w:type="spellStart"/>
      <w:r w:rsidRPr="00C95509">
        <w:rPr>
          <w:rFonts w:ascii="Times New Roman" w:hAnsi="Times New Roman" w:cs="Times New Roman"/>
        </w:rPr>
        <w:t>Lenke</w:t>
      </w:r>
      <w:proofErr w:type="spellEnd"/>
      <w:r w:rsidRPr="00C95509">
        <w:rPr>
          <w:rFonts w:ascii="Times New Roman" w:hAnsi="Times New Roman" w:cs="Times New Roman"/>
        </w:rPr>
        <w:t xml:space="preserve"> type 2A curve. </w:t>
      </w:r>
    </w:p>
    <w:p w:rsidR="004A7E4F" w:rsidRPr="00C95509" w:rsidRDefault="004A7E4F" w:rsidP="00C95509">
      <w:pPr>
        <w:pStyle w:val="Pa8"/>
        <w:spacing w:line="480" w:lineRule="auto"/>
        <w:jc w:val="both"/>
        <w:rPr>
          <w:rFonts w:ascii="Times New Roman" w:hAnsi="Times New Roman" w:cs="Times New Roman"/>
        </w:rPr>
      </w:pPr>
    </w:p>
    <w:p w:rsidR="004A7E4F" w:rsidRPr="00C95509" w:rsidRDefault="004A7E4F" w:rsidP="00C95509">
      <w:pPr>
        <w:pStyle w:val="Pa8"/>
        <w:spacing w:line="480" w:lineRule="auto"/>
        <w:jc w:val="both"/>
        <w:rPr>
          <w:rFonts w:ascii="Times New Roman" w:hAnsi="Times New Roman" w:cs="Times New Roman"/>
        </w:rPr>
      </w:pPr>
      <w:r w:rsidRPr="00C95509">
        <w:rPr>
          <w:rFonts w:ascii="Times New Roman" w:hAnsi="Times New Roman" w:cs="Times New Roman"/>
        </w:rPr>
        <w:lastRenderedPageBreak/>
        <w:t xml:space="preserve">Lee et al retrospectively reviewed 229 AIS patients with </w:t>
      </w:r>
      <w:proofErr w:type="spellStart"/>
      <w:r w:rsidRPr="00C95509">
        <w:rPr>
          <w:rFonts w:ascii="Times New Roman" w:hAnsi="Times New Roman" w:cs="Times New Roman"/>
        </w:rPr>
        <w:t>Lenke</w:t>
      </w:r>
      <w:proofErr w:type="spellEnd"/>
      <w:r w:rsidRPr="00C95509">
        <w:rPr>
          <w:rFonts w:ascii="Times New Roman" w:hAnsi="Times New Roman" w:cs="Times New Roman"/>
        </w:rPr>
        <w:t xml:space="preserve"> type 3C, 5C, or 6C curves that underwent surgery.</w:t>
      </w:r>
      <w:r w:rsidR="00405518" w:rsidRPr="00C95509">
        <w:rPr>
          <w:rFonts w:ascii="Times New Roman" w:hAnsi="Times New Roman" w:cs="Times New Roman"/>
        </w:rPr>
        <w:t xml:space="preserve"> </w:t>
      </w:r>
      <w:r w:rsidR="00405518" w:rsidRPr="00C95509">
        <w:rPr>
          <w:rFonts w:ascii="Times New Roman" w:hAnsi="Times New Roman" w:cs="Times New Roman"/>
        </w:rPr>
        <w:fldChar w:fldCharType="begin"/>
      </w:r>
      <w:r w:rsidR="00405518" w:rsidRPr="00C95509">
        <w:rPr>
          <w:rFonts w:ascii="Times New Roman" w:hAnsi="Times New Roman" w:cs="Times New Roman"/>
        </w:rPr>
        <w:instrText xml:space="preserve"> ADDIN EN.CITE &lt;EndNote&gt;&lt;Cite&gt;&lt;Author&gt;Lee&lt;/Author&gt;&lt;Year&gt;2016&lt;/Year&gt;&lt;IDText&gt;Is it enough to stop distal fusion at L3 in adolescent idiopathic scoliosis with major thoracolumbar/lumbar curves?&lt;/IDText&gt;&lt;DisplayText&gt;(&lt;style face="italic"&gt;6&lt;/style&gt;)&lt;/DisplayText&gt;&lt;record&gt;&lt;dates&gt;&lt;pub-dates&gt;&lt;date&gt;Jan 13&lt;/date&gt;&lt;/pub-dates&gt;&lt;year&gt;2016&lt;/year&gt;&lt;/dates&gt;&lt;keywords&gt;&lt;keyword&gt;Adolescent idiopathic scoliosis&lt;/keyword&gt;&lt;keyword&gt;Decompensation&lt;/keyword&gt;&lt;keyword&gt;Distal fusion level&lt;/keyword&gt;&lt;keyword&gt;Lumbar curve&lt;/keyword&gt;&lt;keyword&gt;Thoracolumbar curve&lt;/keyword&gt;&lt;/keywords&gt;&lt;isbn&gt;0940-6719&lt;/isbn&gt;&lt;titles&gt;&lt;title&gt;Is it enough to stop distal fusion at L3 in adolescent idiopathic scoliosis with major thoracolumbar/lumbar curves?&lt;/title&gt;&lt;secondary-title&gt;Eur Spine J&lt;/secondary-title&gt;&lt;alt-title&gt;European spine journal : official publication of the European Spine Society, the European Spinal Deformity Society, and the European Section of the Cervical Spine Research Society&lt;/alt-title&gt;&lt;/titles&gt;&lt;contributors&gt;&lt;authors&gt;&lt;author&gt;Lee, C. S.&lt;/author&gt;&lt;author&gt;Ha, J. K.&lt;/author&gt;&lt;author&gt;Hwang, C. J.&lt;/author&gt;&lt;author&gt;Lee, D. H.&lt;/author&gt;&lt;author&gt;Kim, T. H.&lt;/author&gt;&lt;author&gt;Cho, J. H.&lt;/author&gt;&lt;/authors&gt;&lt;/contributors&gt;&lt;edition&gt;2016/01/15&lt;/edition&gt;&lt;language&gt;Eng&lt;/language&gt;&lt;added-date format="utc"&gt;1457120568&lt;/added-date&gt;&lt;ref-type name="Journal Article"&gt;17&lt;/ref-type&gt;&lt;auth-address&gt;Department of Orthopedic Surgery, Asan Medical Center, University of Ulsan College of Medicine, 388-1, PungNap-2-dong, Songpa-Gu, Seoul, South Korea.&amp;#xD;Department of Orthopedic Surgery, Asan Medical Center, University of Ulsan College of Medicine, 388-1, PungNap-2-dong, Songpa-Gu, Seoul, South Korea. doctork78@hanmail.net.&lt;/auth-address&gt;&lt;remote-database-provider&gt;NLM&lt;/remote-database-provider&gt;&lt;rec-number&gt;173&lt;/rec-number&gt;&lt;last-updated-date format="utc"&gt;1457120568&lt;/last-updated-date&gt;&lt;accession-num&gt;26763009&lt;/accession-num&gt;&lt;electronic-resource-num&gt;10.1007/s00586-015-4373-4&lt;/electronic-resource-num&gt;&lt;/record&gt;&lt;/Cite&gt;&lt;/EndNote&gt;</w:instrText>
      </w:r>
      <w:r w:rsidR="00405518" w:rsidRPr="00C95509">
        <w:rPr>
          <w:rFonts w:ascii="Times New Roman" w:hAnsi="Times New Roman" w:cs="Times New Roman"/>
        </w:rPr>
        <w:fldChar w:fldCharType="separate"/>
      </w:r>
      <w:r w:rsidR="00405518" w:rsidRPr="00C95509">
        <w:rPr>
          <w:rFonts w:ascii="Times New Roman" w:hAnsi="Times New Roman" w:cs="Times New Roman"/>
          <w:noProof/>
        </w:rPr>
        <w:t>(</w:t>
      </w:r>
      <w:r w:rsidR="00405518" w:rsidRPr="00C95509">
        <w:rPr>
          <w:rFonts w:ascii="Times New Roman" w:hAnsi="Times New Roman" w:cs="Times New Roman"/>
          <w:i/>
          <w:noProof/>
        </w:rPr>
        <w:t>6</w:t>
      </w:r>
      <w:r w:rsidR="00405518" w:rsidRPr="00C95509">
        <w:rPr>
          <w:rFonts w:ascii="Times New Roman" w:hAnsi="Times New Roman" w:cs="Times New Roman"/>
          <w:noProof/>
        </w:rPr>
        <w:t>)</w:t>
      </w:r>
      <w:r w:rsidR="00405518" w:rsidRPr="00C95509">
        <w:rPr>
          <w:rFonts w:ascii="Times New Roman" w:hAnsi="Times New Roman" w:cs="Times New Roman"/>
        </w:rPr>
        <w:fldChar w:fldCharType="end"/>
      </w:r>
      <w:r w:rsidRPr="00C95509">
        <w:rPr>
          <w:rFonts w:ascii="Times New Roman" w:hAnsi="Times New Roman" w:cs="Times New Roman"/>
        </w:rPr>
        <w:t xml:space="preserve"> They found lesser curve correction and increased post op disc wedging in patients with fusion to L3, when the LTV = L5. They concluded that LIV at L3 may be sufficient in cases with LTV ≥ L4. However, in LTV = L5, they cautioned about stopping fusion at L3, as this may lead to suboptimal correction which in turn could possibly worsen disc wedging distal to LIV. Kim et al reviewed radiographic parameters of 66 AIS patients with TL/L curves fused to L3 or L4.</w:t>
      </w:r>
      <w:r w:rsidR="00405518" w:rsidRPr="00C95509">
        <w:rPr>
          <w:rFonts w:ascii="Times New Roman" w:hAnsi="Times New Roman" w:cs="Times New Roman"/>
        </w:rPr>
        <w:t xml:space="preserve"> </w:t>
      </w:r>
      <w:r w:rsidR="00405518" w:rsidRPr="00C95509">
        <w:rPr>
          <w:rFonts w:ascii="Times New Roman" w:hAnsi="Times New Roman" w:cs="Times New Roman"/>
        </w:rPr>
        <w:fldChar w:fldCharType="begin"/>
      </w:r>
      <w:r w:rsidR="00405518" w:rsidRPr="00C95509">
        <w:rPr>
          <w:rFonts w:ascii="Times New Roman" w:hAnsi="Times New Roman" w:cs="Times New Roman"/>
        </w:rPr>
        <w:instrText xml:space="preserve"> ADDIN EN.CITE &lt;EndNote&gt;&lt;Cite&gt;&lt;Author&gt;Kim&lt;/Author&gt;&lt;Year&gt;2014&lt;/Year&gt;&lt;IDText&gt;Determination of the distal fusion level in the management of thoracolumbar and lumbar adolescent idiopathic scoliosis using pedicle screw instrumentation&lt;/IDText&gt;&lt;DisplayText&gt;(&lt;style face="italic"&gt;7&lt;/style&gt;)&lt;/DisplayText&gt;&lt;record&gt;&lt;dates&gt;&lt;pub-dates&gt;&lt;date&gt;Dec&lt;/date&gt;&lt;/pub-dates&gt;&lt;year&gt;2014&lt;/year&gt;&lt;/dates&gt;&lt;keywords&gt;&lt;keyword&gt;Adolescent&lt;/keyword&gt;&lt;keyword&gt;Instrumentation&lt;/keyword&gt;&lt;keyword&gt;Scoliosis&lt;/keyword&gt;&lt;keyword&gt;Spinal fusion&lt;/keyword&gt;&lt;/keywords&gt;&lt;isbn&gt;1976-1902 (Print)&amp;#xD;1976-1902&lt;/isbn&gt;&lt;custom2&gt;PMC4278987&lt;/custom2&gt;&lt;titles&gt;&lt;title&gt;Determination of the distal fusion level in the management of thoracolumbar and lumbar adolescent idiopathic scoliosis using pedicle screw instrumentation&lt;/title&gt;&lt;secondary-title&gt;Asian Spine J&lt;/secondary-title&gt;&lt;alt-title&gt;Asian spine journal&lt;/alt-title&gt;&lt;/titles&gt;&lt;pages&gt;804-12&lt;/pages&gt;&lt;number&gt;6&lt;/number&gt;&lt;contributors&gt;&lt;authors&gt;&lt;author&gt;Kim, S. S.&lt;/author&gt;&lt;author&gt;Lim, D. J.&lt;/author&gt;&lt;author&gt;Kim, J. H.&lt;/author&gt;&lt;author&gt;Kim, J. W.&lt;/author&gt;&lt;author&gt;Um, K. S.&lt;/author&gt;&lt;author&gt;Ahn, S. H.&lt;/author&gt;&lt;author&gt;Suk, S. I.&lt;/author&gt;&lt;/authors&gt;&lt;/contributors&gt;&lt;edition&gt;2015/01/06&lt;/edition&gt;&lt;language&gt;eng&lt;/language&gt;&lt;added-date format="utc"&gt;1457027842&lt;/added-date&gt;&lt;ref-type name="Journal Article"&gt;17&lt;/ref-type&gt;&lt;auth-address&gt;Department of Orthopaedics, Haeundae Paik Hospital, Inje University College of Medicine, Busan, Korea.&amp;#xD;Seoul Spine Institute, Sanggye Paik Hospital, Inje University College of Medicine, Seoul, Korea.&lt;/auth-address&gt;&lt;remote-database-provider&gt;NLM&lt;/remote-database-provider&gt;&lt;rec-number&gt;153&lt;/rec-number&gt;&lt;last-updated-date format="utc"&gt;1457027842&lt;/last-updated-date&gt;&lt;accession-num&gt;25558324&lt;/accession-num&gt;&lt;electronic-resource-num&gt;10.4184/asj.2014.8.6.804&lt;/electronic-resource-num&gt;&lt;volume&gt;8&lt;/volume&gt;&lt;/record&gt;&lt;/Cite&gt;&lt;/EndNote&gt;</w:instrText>
      </w:r>
      <w:r w:rsidR="00405518" w:rsidRPr="00C95509">
        <w:rPr>
          <w:rFonts w:ascii="Times New Roman" w:hAnsi="Times New Roman" w:cs="Times New Roman"/>
        </w:rPr>
        <w:fldChar w:fldCharType="separate"/>
      </w:r>
      <w:r w:rsidR="00405518" w:rsidRPr="00C95509">
        <w:rPr>
          <w:rFonts w:ascii="Times New Roman" w:hAnsi="Times New Roman" w:cs="Times New Roman"/>
          <w:noProof/>
        </w:rPr>
        <w:t>(</w:t>
      </w:r>
      <w:r w:rsidR="00405518" w:rsidRPr="00C95509">
        <w:rPr>
          <w:rFonts w:ascii="Times New Roman" w:hAnsi="Times New Roman" w:cs="Times New Roman"/>
          <w:i/>
          <w:noProof/>
        </w:rPr>
        <w:t>7</w:t>
      </w:r>
      <w:r w:rsidR="00405518" w:rsidRPr="00C95509">
        <w:rPr>
          <w:rFonts w:ascii="Times New Roman" w:hAnsi="Times New Roman" w:cs="Times New Roman"/>
          <w:noProof/>
        </w:rPr>
        <w:t>)</w:t>
      </w:r>
      <w:r w:rsidR="00405518" w:rsidRPr="00C95509">
        <w:rPr>
          <w:rFonts w:ascii="Times New Roman" w:hAnsi="Times New Roman" w:cs="Times New Roman"/>
        </w:rPr>
        <w:fldChar w:fldCharType="end"/>
      </w:r>
      <w:r w:rsidRPr="00C95509">
        <w:rPr>
          <w:rFonts w:ascii="Times New Roman" w:hAnsi="Times New Roman" w:cs="Times New Roman"/>
        </w:rPr>
        <w:t xml:space="preserve"> Acceptable results were found in patients with L4 fusions and L3 fusions where the L3 crosses the CSVL on side bending </w:t>
      </w:r>
      <w:r w:rsidR="00103CD5" w:rsidRPr="00C95509">
        <w:rPr>
          <w:rFonts w:ascii="Times New Roman" w:hAnsi="Times New Roman" w:cs="Times New Roman"/>
        </w:rPr>
        <w:t>x-rays (</w:t>
      </w:r>
      <w:r w:rsidRPr="00C95509">
        <w:rPr>
          <w:rFonts w:ascii="Times New Roman" w:hAnsi="Times New Roman" w:cs="Times New Roman"/>
        </w:rPr>
        <w:t>XRs</w:t>
      </w:r>
      <w:r w:rsidR="00103CD5" w:rsidRPr="00C95509">
        <w:rPr>
          <w:rFonts w:ascii="Times New Roman" w:hAnsi="Times New Roman" w:cs="Times New Roman"/>
        </w:rPr>
        <w:t>)</w:t>
      </w:r>
      <w:r w:rsidRPr="00C95509">
        <w:rPr>
          <w:rFonts w:ascii="Times New Roman" w:hAnsi="Times New Roman" w:cs="Times New Roman"/>
        </w:rPr>
        <w:t xml:space="preserve"> and had rotation &lt; Grade II.  In patients with </w:t>
      </w:r>
      <w:r w:rsidRPr="00C95509">
        <w:rPr>
          <w:rFonts w:ascii="Times New Roman" w:hAnsi="Times New Roman" w:cs="Times New Roman"/>
          <w:u w:val="single"/>
        </w:rPr>
        <w:t>&gt;</w:t>
      </w:r>
      <w:r w:rsidRPr="00C95509">
        <w:rPr>
          <w:rFonts w:ascii="Times New Roman" w:hAnsi="Times New Roman" w:cs="Times New Roman"/>
        </w:rPr>
        <w:t xml:space="preserve"> grade II rotations and failure of L3 to cross the midline on ‘active’ side bending XRs, fusion to L3 (25 patients) led to significantly higher number of unsatisfactory results (15 patients, 68.2%). In the latter group of patients, they concluded that the fusion should be extended to L4. </w:t>
      </w:r>
    </w:p>
    <w:p w:rsidR="004A7E4F" w:rsidRPr="00C95509" w:rsidRDefault="004A7E4F" w:rsidP="00C95509">
      <w:pPr>
        <w:pStyle w:val="NoSpacing"/>
        <w:spacing w:line="480" w:lineRule="auto"/>
        <w:rPr>
          <w:rFonts w:ascii="Times New Roman" w:hAnsi="Times New Roman" w:cs="Times New Roman"/>
          <w:sz w:val="24"/>
          <w:szCs w:val="24"/>
        </w:rPr>
      </w:pPr>
    </w:p>
    <w:p w:rsidR="005C5062" w:rsidRPr="00C95509" w:rsidRDefault="005C5062" w:rsidP="00C95509">
      <w:pPr>
        <w:pStyle w:val="NoSpacing"/>
        <w:spacing w:line="480" w:lineRule="auto"/>
        <w:rPr>
          <w:rFonts w:ascii="Times New Roman" w:hAnsi="Times New Roman" w:cs="Times New Roman"/>
          <w:sz w:val="24"/>
          <w:szCs w:val="24"/>
        </w:rPr>
      </w:pPr>
    </w:p>
    <w:p w:rsidR="00754169" w:rsidRPr="00C95509" w:rsidRDefault="009964C4" w:rsidP="00C95509">
      <w:pPr>
        <w:autoSpaceDE w:val="0"/>
        <w:autoSpaceDN w:val="0"/>
        <w:adjustRightInd w:val="0"/>
        <w:spacing w:after="0" w:line="480" w:lineRule="auto"/>
        <w:rPr>
          <w:rFonts w:ascii="Times New Roman" w:hAnsi="Times New Roman" w:cs="Times New Roman"/>
          <w:sz w:val="24"/>
          <w:szCs w:val="24"/>
        </w:rPr>
      </w:pPr>
      <w:r w:rsidRPr="00C95509">
        <w:rPr>
          <w:rFonts w:ascii="Times New Roman" w:hAnsi="Times New Roman" w:cs="Times New Roman"/>
          <w:sz w:val="24"/>
          <w:szCs w:val="24"/>
        </w:rPr>
        <w:t>The role of</w:t>
      </w:r>
      <w:r w:rsidR="00DA491E" w:rsidRPr="00C95509">
        <w:rPr>
          <w:rFonts w:ascii="Times New Roman" w:hAnsi="Times New Roman" w:cs="Times New Roman"/>
          <w:sz w:val="24"/>
          <w:szCs w:val="24"/>
        </w:rPr>
        <w:t xml:space="preserve"> touched vertebra and the grade of rotation in determining ‘proper’ LIV is becoming more evident. However, the LTV in all </w:t>
      </w:r>
      <w:r w:rsidR="00AD0015" w:rsidRPr="00C95509">
        <w:rPr>
          <w:rFonts w:ascii="Times New Roman" w:hAnsi="Times New Roman" w:cs="Times New Roman"/>
          <w:sz w:val="24"/>
          <w:szCs w:val="24"/>
        </w:rPr>
        <w:t>t</w:t>
      </w:r>
      <w:r w:rsidR="005643A9" w:rsidRPr="00C95509">
        <w:rPr>
          <w:rFonts w:ascii="Times New Roman" w:hAnsi="Times New Roman" w:cs="Times New Roman"/>
          <w:sz w:val="24"/>
          <w:szCs w:val="24"/>
        </w:rPr>
        <w:t xml:space="preserve">hese </w:t>
      </w:r>
      <w:r w:rsidR="00DA491E" w:rsidRPr="00C95509">
        <w:rPr>
          <w:rFonts w:ascii="Times New Roman" w:hAnsi="Times New Roman" w:cs="Times New Roman"/>
          <w:sz w:val="24"/>
          <w:szCs w:val="24"/>
        </w:rPr>
        <w:t xml:space="preserve">studies was determined on standing XRs. </w:t>
      </w:r>
      <w:r w:rsidR="00172A0F" w:rsidRPr="00C95509">
        <w:rPr>
          <w:rFonts w:ascii="Times New Roman" w:hAnsi="Times New Roman" w:cs="Times New Roman"/>
          <w:sz w:val="24"/>
          <w:szCs w:val="24"/>
        </w:rPr>
        <w:t>S</w:t>
      </w:r>
      <w:r w:rsidR="00DA491E" w:rsidRPr="00C95509">
        <w:rPr>
          <w:rFonts w:ascii="Times New Roman" w:hAnsi="Times New Roman" w:cs="Times New Roman"/>
          <w:sz w:val="24"/>
          <w:szCs w:val="24"/>
        </w:rPr>
        <w:t xml:space="preserve">ome of these </w:t>
      </w:r>
      <w:r w:rsidR="00172A0F" w:rsidRPr="00C95509">
        <w:rPr>
          <w:rFonts w:ascii="Times New Roman" w:hAnsi="Times New Roman" w:cs="Times New Roman"/>
          <w:sz w:val="24"/>
          <w:szCs w:val="24"/>
        </w:rPr>
        <w:t xml:space="preserve">also </w:t>
      </w:r>
      <w:r w:rsidR="00DA491E" w:rsidRPr="00C95509">
        <w:rPr>
          <w:rFonts w:ascii="Times New Roman" w:hAnsi="Times New Roman" w:cs="Times New Roman"/>
          <w:sz w:val="24"/>
          <w:szCs w:val="24"/>
        </w:rPr>
        <w:t>utilize</w:t>
      </w:r>
      <w:r w:rsidR="00172A0F" w:rsidRPr="00C95509">
        <w:rPr>
          <w:rFonts w:ascii="Times New Roman" w:hAnsi="Times New Roman" w:cs="Times New Roman"/>
          <w:sz w:val="24"/>
          <w:szCs w:val="24"/>
        </w:rPr>
        <w:t>d</w:t>
      </w:r>
      <w:r w:rsidR="00DA491E" w:rsidRPr="00C95509">
        <w:rPr>
          <w:rFonts w:ascii="Times New Roman" w:hAnsi="Times New Roman" w:cs="Times New Roman"/>
          <w:sz w:val="24"/>
          <w:szCs w:val="24"/>
        </w:rPr>
        <w:t xml:space="preserve"> bending XRs</w:t>
      </w:r>
      <w:r w:rsidR="00172A0F" w:rsidRPr="00C95509">
        <w:rPr>
          <w:rFonts w:ascii="Times New Roman" w:hAnsi="Times New Roman" w:cs="Times New Roman"/>
          <w:sz w:val="24"/>
          <w:szCs w:val="24"/>
        </w:rPr>
        <w:t>. Bending XRs are inherently variable</w:t>
      </w:r>
      <w:r w:rsidR="00EC0ADA" w:rsidRPr="00C95509">
        <w:rPr>
          <w:rFonts w:ascii="Times New Roman" w:hAnsi="Times New Roman" w:cs="Times New Roman"/>
          <w:sz w:val="24"/>
          <w:szCs w:val="24"/>
        </w:rPr>
        <w:t xml:space="preserve"> depend</w:t>
      </w:r>
      <w:r w:rsidR="00172A0F" w:rsidRPr="00C95509">
        <w:rPr>
          <w:rFonts w:ascii="Times New Roman" w:hAnsi="Times New Roman" w:cs="Times New Roman"/>
          <w:sz w:val="24"/>
          <w:szCs w:val="24"/>
        </w:rPr>
        <w:t>ing</w:t>
      </w:r>
      <w:r w:rsidR="00EC0ADA" w:rsidRPr="00C95509">
        <w:rPr>
          <w:rFonts w:ascii="Times New Roman" w:hAnsi="Times New Roman" w:cs="Times New Roman"/>
          <w:sz w:val="24"/>
          <w:szCs w:val="24"/>
        </w:rPr>
        <w:t xml:space="preserve"> upon </w:t>
      </w:r>
      <w:r w:rsidR="001E6E26" w:rsidRPr="00C95509">
        <w:rPr>
          <w:rFonts w:ascii="Times New Roman" w:hAnsi="Times New Roman" w:cs="Times New Roman"/>
          <w:sz w:val="24"/>
          <w:szCs w:val="24"/>
        </w:rPr>
        <w:t>patient’s</w:t>
      </w:r>
      <w:r w:rsidR="00EC0ADA" w:rsidRPr="00C95509">
        <w:rPr>
          <w:rFonts w:ascii="Times New Roman" w:hAnsi="Times New Roman" w:cs="Times New Roman"/>
          <w:sz w:val="24"/>
          <w:szCs w:val="24"/>
        </w:rPr>
        <w:t xml:space="preserve"> or </w:t>
      </w:r>
      <w:r w:rsidR="001E6E26" w:rsidRPr="00C95509">
        <w:rPr>
          <w:rFonts w:ascii="Times New Roman" w:hAnsi="Times New Roman" w:cs="Times New Roman"/>
          <w:sz w:val="24"/>
          <w:szCs w:val="24"/>
        </w:rPr>
        <w:t xml:space="preserve">operator’s effort. Lack of standardization of the bending techniques and variability of the ‘bending effort’ further limits its </w:t>
      </w:r>
      <w:r w:rsidR="00172A0F" w:rsidRPr="00C95509">
        <w:rPr>
          <w:rFonts w:ascii="Times New Roman" w:hAnsi="Times New Roman" w:cs="Times New Roman"/>
          <w:sz w:val="24"/>
          <w:szCs w:val="24"/>
        </w:rPr>
        <w:t xml:space="preserve">utility. </w:t>
      </w:r>
      <w:proofErr w:type="spellStart"/>
      <w:r w:rsidR="009425EF" w:rsidRPr="00C95509">
        <w:rPr>
          <w:rFonts w:ascii="Times New Roman" w:hAnsi="Times New Roman" w:cs="Times New Roman"/>
          <w:sz w:val="24"/>
          <w:szCs w:val="24"/>
        </w:rPr>
        <w:t>Cheh</w:t>
      </w:r>
      <w:proofErr w:type="spellEnd"/>
      <w:r w:rsidR="009425EF" w:rsidRPr="00C95509">
        <w:rPr>
          <w:rFonts w:ascii="Times New Roman" w:hAnsi="Times New Roman" w:cs="Times New Roman"/>
          <w:sz w:val="24"/>
          <w:szCs w:val="24"/>
        </w:rPr>
        <w:t xml:space="preserve"> et al evaluated preoperative supine radiograph and side bending XRs in operated AIS patients.</w:t>
      </w:r>
      <w:r w:rsidR="00405518" w:rsidRPr="00C95509">
        <w:rPr>
          <w:rFonts w:ascii="Times New Roman" w:hAnsi="Times New Roman" w:cs="Times New Roman"/>
          <w:sz w:val="24"/>
          <w:szCs w:val="24"/>
        </w:rPr>
        <w:t xml:space="preserve"> </w:t>
      </w:r>
      <w:r w:rsidR="00405518" w:rsidRPr="00C95509">
        <w:rPr>
          <w:rFonts w:ascii="Times New Roman" w:hAnsi="Times New Roman" w:cs="Times New Roman"/>
          <w:sz w:val="24"/>
          <w:szCs w:val="24"/>
        </w:rPr>
        <w:fldChar w:fldCharType="begin"/>
      </w:r>
      <w:r w:rsidR="00405518" w:rsidRPr="00C95509">
        <w:rPr>
          <w:rFonts w:ascii="Times New Roman" w:hAnsi="Times New Roman" w:cs="Times New Roman"/>
          <w:sz w:val="24"/>
          <w:szCs w:val="24"/>
        </w:rPr>
        <w:instrText xml:space="preserve"> ADDIN EN.CITE &lt;EndNote&gt;&lt;Cite&gt;&lt;Author&gt;Cheh&lt;/Author&gt;&lt;Year&gt;2007&lt;/Year&gt;&lt;IDText&gt;The reliability of preoperative supine radiographs to predict the amount of curve flexibility in adolescent idiopathic scoliosis&lt;/IDText&gt;&lt;DisplayText&gt;(&lt;style face="italic"&gt;8&lt;/style&gt;)&lt;/DisplayText&gt;&lt;record&gt;&lt;dates&gt;&lt;pub-dates&gt;&lt;date&gt;Nov 15&lt;/date&gt;&lt;/pub-dates&gt;&lt;year&gt;2007&lt;/year&gt;&lt;/dates&gt;&lt;keywords&gt;&lt;keyword&gt;Adolescent&lt;/keyword&gt;&lt;keyword&gt;Arthrography/methods/*standards&lt;/keyword&gt;&lt;keyword&gt;Humans&lt;/keyword&gt;&lt;keyword&gt;Models, Biological&lt;/keyword&gt;&lt;keyword&gt;Movement&lt;/keyword&gt;&lt;keyword&gt;Predictive Value of Tests&lt;/keyword&gt;&lt;keyword&gt;Preoperative Care&lt;/keyword&gt;&lt;keyword&gt;Range of Motion, Articular&lt;/keyword&gt;&lt;keyword&gt;Reproducibility of Results&lt;/keyword&gt;&lt;keyword&gt;Retrospective Studies&lt;/keyword&gt;&lt;keyword&gt;Scoliosis/*radiography/*surgery&lt;/keyword&gt;&lt;keyword&gt;Sensitivity and Specificity&lt;/keyword&gt;&lt;keyword&gt;Spine/*physiology/*radiography&lt;/keyword&gt;&lt;keyword&gt;Supine Position&lt;/keyword&gt;&lt;/keywords&gt;&lt;isbn&gt;0362-2436&lt;/isbn&gt;&lt;titles&gt;&lt;title&gt;The reliability of preoperative supine radiographs to predict the amount of curve flexibility in adolescent idiopathic scoliosis&lt;/title&gt;&lt;secondary-title&gt;Spine (Phila Pa 1976)&lt;/secondary-title&gt;&lt;alt-title&gt;Spine&lt;/alt-title&gt;&lt;/titles&gt;&lt;pages&gt;2668-72&lt;/pages&gt;&lt;number&gt;24&lt;/number&gt;&lt;contributors&gt;&lt;authors&gt;&lt;author&gt;Cheh, G.&lt;/author&gt;&lt;author&gt;Lenke, L. G.&lt;/author&gt;&lt;author&gt;Lehman, R. A., Jr.&lt;/author&gt;&lt;author&gt;Kim, Y. J.&lt;/author&gt;&lt;author&gt;Nunley, R.&lt;/author&gt;&lt;author&gt;Bridwell, K. H.&lt;/author&gt;&lt;/authors&gt;&lt;/contributors&gt;&lt;edition&gt;2007/11/17&lt;/edition&gt;&lt;language&gt;eng&lt;/language&gt;&lt;added-date format="utc"&gt;1457036963&lt;/added-date&gt;&lt;ref-type name="Journal Article"&gt;17&lt;/ref-type&gt;&lt;auth-address&gt;Wooridul Spine Hospital, Seoul, Korea.&lt;/auth-address&gt;&lt;remote-database-provider&gt;NLM&lt;/remote-database-provider&gt;&lt;rec-number&gt;161&lt;/rec-number&gt;&lt;last-updated-date format="utc"&gt;1457036963&lt;/last-updated-date&gt;&lt;accession-num&gt;18007242&lt;/accession-num&gt;&lt;electronic-resource-num&gt;10.1097/BRS.0b013e31815a5269&lt;/electronic-resource-num&gt;&lt;volume&gt;32&lt;/volume&gt;&lt;/record&gt;&lt;/Cite&gt;&lt;/EndNote&gt;</w:instrText>
      </w:r>
      <w:r w:rsidR="00405518" w:rsidRPr="00C95509">
        <w:rPr>
          <w:rFonts w:ascii="Times New Roman" w:hAnsi="Times New Roman" w:cs="Times New Roman"/>
          <w:sz w:val="24"/>
          <w:szCs w:val="24"/>
        </w:rPr>
        <w:fldChar w:fldCharType="separate"/>
      </w:r>
      <w:r w:rsidR="00405518" w:rsidRPr="00C95509">
        <w:rPr>
          <w:rFonts w:ascii="Times New Roman" w:hAnsi="Times New Roman" w:cs="Times New Roman"/>
          <w:noProof/>
          <w:sz w:val="24"/>
          <w:szCs w:val="24"/>
        </w:rPr>
        <w:t>(</w:t>
      </w:r>
      <w:r w:rsidR="00405518" w:rsidRPr="00C95509">
        <w:rPr>
          <w:rFonts w:ascii="Times New Roman" w:hAnsi="Times New Roman" w:cs="Times New Roman"/>
          <w:i/>
          <w:noProof/>
          <w:sz w:val="24"/>
          <w:szCs w:val="24"/>
        </w:rPr>
        <w:t>8</w:t>
      </w:r>
      <w:r w:rsidR="00405518" w:rsidRPr="00C95509">
        <w:rPr>
          <w:rFonts w:ascii="Times New Roman" w:hAnsi="Times New Roman" w:cs="Times New Roman"/>
          <w:noProof/>
          <w:sz w:val="24"/>
          <w:szCs w:val="24"/>
        </w:rPr>
        <w:t>)</w:t>
      </w:r>
      <w:r w:rsidR="00405518" w:rsidRPr="00C95509">
        <w:rPr>
          <w:rFonts w:ascii="Times New Roman" w:hAnsi="Times New Roman" w:cs="Times New Roman"/>
          <w:sz w:val="24"/>
          <w:szCs w:val="24"/>
        </w:rPr>
        <w:fldChar w:fldCharType="end"/>
      </w:r>
      <w:r w:rsidR="009425EF" w:rsidRPr="00C95509">
        <w:rPr>
          <w:rFonts w:ascii="Times New Roman" w:hAnsi="Times New Roman" w:cs="Times New Roman"/>
          <w:sz w:val="24"/>
          <w:szCs w:val="24"/>
        </w:rPr>
        <w:t xml:space="preserve"> They found that the supine XRs were highly predictive of side-bending XRs and could be used to predicting curv</w:t>
      </w:r>
      <w:r w:rsidR="00103CD5" w:rsidRPr="00C95509">
        <w:rPr>
          <w:rFonts w:ascii="Times New Roman" w:hAnsi="Times New Roman" w:cs="Times New Roman"/>
          <w:sz w:val="24"/>
          <w:szCs w:val="24"/>
        </w:rPr>
        <w:t>e flexibility and structure</w:t>
      </w:r>
      <w:r w:rsidR="009425EF" w:rsidRPr="00C95509">
        <w:rPr>
          <w:rFonts w:ascii="Times New Roman" w:hAnsi="Times New Roman" w:cs="Times New Roman"/>
          <w:sz w:val="24"/>
          <w:szCs w:val="24"/>
        </w:rPr>
        <w:t xml:space="preserve">. </w:t>
      </w:r>
      <w:r w:rsidR="00754169" w:rsidRPr="00C95509">
        <w:rPr>
          <w:rFonts w:ascii="Times New Roman" w:hAnsi="Times New Roman" w:cs="Times New Roman"/>
          <w:sz w:val="24"/>
          <w:szCs w:val="24"/>
        </w:rPr>
        <w:t xml:space="preserve">Multiple studies have shown that the </w:t>
      </w:r>
      <w:r w:rsidR="00103CD5" w:rsidRPr="00C95509">
        <w:rPr>
          <w:rFonts w:ascii="Times New Roman" w:hAnsi="Times New Roman" w:cs="Times New Roman"/>
          <w:sz w:val="24"/>
          <w:szCs w:val="24"/>
        </w:rPr>
        <w:t>Cobb</w:t>
      </w:r>
      <w:r w:rsidR="00754169" w:rsidRPr="00C95509">
        <w:rPr>
          <w:rFonts w:ascii="Times New Roman" w:hAnsi="Times New Roman" w:cs="Times New Roman"/>
          <w:sz w:val="24"/>
          <w:szCs w:val="24"/>
        </w:rPr>
        <w:t xml:space="preserve"> angle and rotation decrease when patient lies down. </w:t>
      </w:r>
      <w:r w:rsidR="005643A9" w:rsidRPr="00C95509">
        <w:rPr>
          <w:rFonts w:ascii="Times New Roman" w:hAnsi="Times New Roman" w:cs="Times New Roman"/>
          <w:sz w:val="24"/>
          <w:szCs w:val="24"/>
        </w:rPr>
        <w:t xml:space="preserve">The end vertebra also moves proximally and the number of vertebra included in the major curve </w:t>
      </w:r>
      <w:r w:rsidR="005643A9" w:rsidRPr="00C95509">
        <w:rPr>
          <w:rFonts w:ascii="Times New Roman" w:hAnsi="Times New Roman" w:cs="Times New Roman"/>
          <w:sz w:val="24"/>
          <w:szCs w:val="24"/>
        </w:rPr>
        <w:lastRenderedPageBreak/>
        <w:t xml:space="preserve">decrease. </w:t>
      </w:r>
      <w:r w:rsidR="009425EF" w:rsidRPr="00C95509">
        <w:rPr>
          <w:rFonts w:ascii="Times New Roman" w:hAnsi="Times New Roman" w:cs="Times New Roman"/>
          <w:sz w:val="24"/>
          <w:szCs w:val="24"/>
        </w:rPr>
        <w:t xml:space="preserve">All this suggests that determining LIV on lying down XRs can potentially lead to saving levels. </w:t>
      </w:r>
      <w:r w:rsidR="00754169" w:rsidRPr="00C95509">
        <w:rPr>
          <w:rFonts w:ascii="Times New Roman" w:hAnsi="Times New Roman" w:cs="Times New Roman"/>
          <w:sz w:val="24"/>
          <w:szCs w:val="24"/>
        </w:rPr>
        <w:t xml:space="preserve">At our institution, we have utilized the last substantially touched vertebra and rotation &lt; grade II on prone lying down XRs to determine LIV. Our hypothesis is that determining LIV on prone XRs allows to save fusion levels, obtain comparable correction without ‘adding on’ or decompensation at follow up. </w:t>
      </w:r>
    </w:p>
    <w:p w:rsidR="00754169" w:rsidRPr="00C95509" w:rsidRDefault="00754169" w:rsidP="00C95509">
      <w:pPr>
        <w:autoSpaceDE w:val="0"/>
        <w:autoSpaceDN w:val="0"/>
        <w:adjustRightInd w:val="0"/>
        <w:spacing w:after="0" w:line="480" w:lineRule="auto"/>
        <w:rPr>
          <w:rFonts w:ascii="Times New Roman" w:hAnsi="Times New Roman" w:cs="Times New Roman"/>
          <w:sz w:val="24"/>
          <w:szCs w:val="24"/>
        </w:rPr>
      </w:pPr>
    </w:p>
    <w:p w:rsidR="00617676" w:rsidRPr="00C95509" w:rsidRDefault="00617676" w:rsidP="00C95509">
      <w:pPr>
        <w:autoSpaceDE w:val="0"/>
        <w:autoSpaceDN w:val="0"/>
        <w:adjustRightInd w:val="0"/>
        <w:spacing w:after="0" w:line="480" w:lineRule="auto"/>
        <w:jc w:val="center"/>
        <w:rPr>
          <w:rFonts w:ascii="Times New Roman" w:hAnsi="Times New Roman" w:cs="Times New Roman"/>
          <w:b/>
          <w:sz w:val="24"/>
          <w:szCs w:val="24"/>
        </w:rPr>
      </w:pPr>
      <w:r w:rsidRPr="00C95509">
        <w:rPr>
          <w:rFonts w:ascii="Times New Roman" w:hAnsi="Times New Roman" w:cs="Times New Roman"/>
          <w:b/>
          <w:sz w:val="24"/>
          <w:szCs w:val="24"/>
        </w:rPr>
        <w:t>Methods</w:t>
      </w:r>
    </w:p>
    <w:p w:rsidR="00EB1F93" w:rsidRPr="00C95509" w:rsidRDefault="006F630C"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rPr>
        <w:t xml:space="preserve">An </w:t>
      </w:r>
      <w:proofErr w:type="spellStart"/>
      <w:r w:rsidRPr="00C95509">
        <w:rPr>
          <w:rFonts w:ascii="Times New Roman" w:hAnsi="Times New Roman" w:cs="Times New Roman"/>
          <w:sz w:val="24"/>
          <w:szCs w:val="24"/>
        </w:rPr>
        <w:t>ambispective</w:t>
      </w:r>
      <w:proofErr w:type="spellEnd"/>
      <w:r w:rsidRPr="00C95509">
        <w:rPr>
          <w:rFonts w:ascii="Times New Roman" w:hAnsi="Times New Roman" w:cs="Times New Roman"/>
          <w:sz w:val="24"/>
          <w:szCs w:val="24"/>
        </w:rPr>
        <w:t xml:space="preserve"> review</w:t>
      </w:r>
      <w:r w:rsidR="00D230F5" w:rsidRPr="00C95509">
        <w:rPr>
          <w:rFonts w:ascii="Times New Roman" w:hAnsi="Times New Roman" w:cs="Times New Roman"/>
          <w:sz w:val="24"/>
          <w:szCs w:val="24"/>
        </w:rPr>
        <w:t xml:space="preserve"> was performed after Institutional Review Board approval. This </w:t>
      </w:r>
      <w:r w:rsidR="00987C8E" w:rsidRPr="00C95509">
        <w:rPr>
          <w:rFonts w:ascii="Times New Roman" w:hAnsi="Times New Roman" w:cs="Times New Roman"/>
          <w:sz w:val="24"/>
          <w:szCs w:val="24"/>
        </w:rPr>
        <w:t xml:space="preserve">study consisted of </w:t>
      </w:r>
      <w:r w:rsidR="00D230F5" w:rsidRPr="00C95509">
        <w:rPr>
          <w:rFonts w:ascii="Times New Roman" w:hAnsi="Times New Roman" w:cs="Times New Roman"/>
          <w:sz w:val="24"/>
          <w:szCs w:val="24"/>
        </w:rPr>
        <w:t xml:space="preserve">three </w:t>
      </w:r>
      <w:r w:rsidR="00987C8E" w:rsidRPr="00C95509">
        <w:rPr>
          <w:rFonts w:ascii="Times New Roman" w:hAnsi="Times New Roman" w:cs="Times New Roman"/>
          <w:sz w:val="24"/>
          <w:szCs w:val="24"/>
        </w:rPr>
        <w:t xml:space="preserve">groups. </w:t>
      </w:r>
    </w:p>
    <w:p w:rsidR="00EB1F93" w:rsidRPr="00C95509" w:rsidRDefault="00103CD5"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Group I: P</w:t>
      </w:r>
      <w:r w:rsidR="00EB1F93" w:rsidRPr="00C95509">
        <w:rPr>
          <w:rFonts w:ascii="Times New Roman" w:hAnsi="Times New Roman" w:cs="Times New Roman"/>
          <w:sz w:val="24"/>
          <w:szCs w:val="24"/>
          <w:shd w:val="clear" w:color="auto" w:fill="FFFFFF"/>
        </w:rPr>
        <w:t xml:space="preserve">atients where </w:t>
      </w:r>
      <w:r w:rsidR="00EB1F93" w:rsidRPr="00C95509">
        <w:rPr>
          <w:rFonts w:ascii="Times New Roman" w:hAnsi="Times New Roman" w:cs="Times New Roman"/>
          <w:sz w:val="24"/>
          <w:szCs w:val="24"/>
        </w:rPr>
        <w:t xml:space="preserve">touched vertebra on prone </w:t>
      </w:r>
      <w:r w:rsidRPr="00C95509">
        <w:rPr>
          <w:rFonts w:ascii="Times New Roman" w:hAnsi="Times New Roman" w:cs="Times New Roman"/>
          <w:sz w:val="24"/>
          <w:szCs w:val="24"/>
        </w:rPr>
        <w:t>(</w:t>
      </w:r>
      <w:r w:rsidR="00EB1F93" w:rsidRPr="00C95509">
        <w:rPr>
          <w:rFonts w:ascii="Times New Roman" w:hAnsi="Times New Roman" w:cs="Times New Roman"/>
          <w:sz w:val="24"/>
          <w:szCs w:val="24"/>
          <w:shd w:val="clear" w:color="auto" w:fill="FFFFFF"/>
        </w:rPr>
        <w:t>TVP</w:t>
      </w:r>
      <w:r w:rsidRPr="00C95509">
        <w:rPr>
          <w:rFonts w:ascii="Times New Roman" w:hAnsi="Times New Roman" w:cs="Times New Roman"/>
          <w:sz w:val="24"/>
          <w:szCs w:val="24"/>
          <w:shd w:val="clear" w:color="auto" w:fill="FFFFFF"/>
        </w:rPr>
        <w:t>)</w:t>
      </w:r>
      <w:r w:rsidR="00EB1F93" w:rsidRPr="00C95509">
        <w:rPr>
          <w:rFonts w:ascii="Times New Roman" w:hAnsi="Times New Roman" w:cs="Times New Roman"/>
          <w:sz w:val="24"/>
          <w:szCs w:val="24"/>
          <w:shd w:val="clear" w:color="auto" w:fill="FFFFFF"/>
        </w:rPr>
        <w:t xml:space="preserve"> was used to determine LIV. </w:t>
      </w:r>
      <w:r w:rsidR="00EB1F93" w:rsidRPr="00C95509">
        <w:rPr>
          <w:rFonts w:ascii="Times New Roman" w:hAnsi="Times New Roman" w:cs="Times New Roman"/>
          <w:sz w:val="24"/>
          <w:szCs w:val="24"/>
        </w:rPr>
        <w:t xml:space="preserve">AIS patients who underwent posterior spinal fusion by a single surgeon (VS) between 2006-2015 and who had complete set of XRs with minimum two year follow up were included. The LIV was determined by identifying the last substantially touched vertebra (LTV) on prone x-ray as described by Cho et al. </w:t>
      </w:r>
      <w:r w:rsidR="00EB1F93" w:rsidRPr="00C95509">
        <w:rPr>
          <w:rFonts w:ascii="Times New Roman" w:hAnsi="Times New Roman" w:cs="Times New Roman"/>
          <w:sz w:val="24"/>
          <w:szCs w:val="24"/>
        </w:rPr>
        <w:fldChar w:fldCharType="begin"/>
      </w:r>
      <w:r w:rsidR="002331A3" w:rsidRPr="00C95509">
        <w:rPr>
          <w:rFonts w:ascii="Times New Roman" w:hAnsi="Times New Roman" w:cs="Times New Roman"/>
          <w:sz w:val="24"/>
          <w:szCs w:val="24"/>
        </w:rPr>
        <w:instrText xml:space="preserve"> ADDIN EN.CITE &lt;EndNote&gt;&lt;Cite&gt;&lt;Author&gt;Cho&lt;/Author&gt;&lt;Year&gt;2012&lt;/Year&gt;&lt;IDText&gt;Which Lenke 1A curves are at the greatest risk for adding-on... and why?&lt;/IDText&gt;&lt;DisplayText&gt;(&lt;style face="italic"&gt;3&lt;/style&gt;)&lt;/DisplayText&gt;&lt;record&gt;&lt;isbn&gt;0362-2436&lt;/isbn&gt;&lt;titles&gt;&lt;title&gt;Which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00EB1F93" w:rsidRPr="00C95509">
        <w:rPr>
          <w:rFonts w:ascii="Times New Roman" w:hAnsi="Times New Roman" w:cs="Times New Roman"/>
          <w:sz w:val="24"/>
          <w:szCs w:val="24"/>
        </w:rPr>
        <w:fldChar w:fldCharType="separate"/>
      </w:r>
      <w:r w:rsidR="002331A3" w:rsidRPr="00C95509">
        <w:rPr>
          <w:rFonts w:ascii="Times New Roman" w:hAnsi="Times New Roman" w:cs="Times New Roman"/>
          <w:noProof/>
          <w:sz w:val="24"/>
          <w:szCs w:val="24"/>
        </w:rPr>
        <w:t>(</w:t>
      </w:r>
      <w:r w:rsidR="002331A3" w:rsidRPr="00C95509">
        <w:rPr>
          <w:rFonts w:ascii="Times New Roman" w:hAnsi="Times New Roman" w:cs="Times New Roman"/>
          <w:i/>
          <w:noProof/>
          <w:sz w:val="24"/>
          <w:szCs w:val="24"/>
        </w:rPr>
        <w:t>3</w:t>
      </w:r>
      <w:r w:rsidR="002331A3" w:rsidRPr="00C95509">
        <w:rPr>
          <w:rFonts w:ascii="Times New Roman" w:hAnsi="Times New Roman" w:cs="Times New Roman"/>
          <w:noProof/>
          <w:sz w:val="24"/>
          <w:szCs w:val="24"/>
        </w:rPr>
        <w:t>)</w:t>
      </w:r>
      <w:r w:rsidR="00EB1F93" w:rsidRPr="00C95509">
        <w:rPr>
          <w:rFonts w:ascii="Times New Roman" w:hAnsi="Times New Roman" w:cs="Times New Roman"/>
          <w:sz w:val="24"/>
          <w:szCs w:val="24"/>
        </w:rPr>
        <w:fldChar w:fldCharType="end"/>
      </w:r>
      <w:r w:rsidR="00EB1F93" w:rsidRPr="00C95509">
        <w:rPr>
          <w:rFonts w:ascii="Times New Roman" w:hAnsi="Times New Roman" w:cs="Times New Roman"/>
          <w:sz w:val="24"/>
          <w:szCs w:val="24"/>
        </w:rPr>
        <w:t>.  If the touched vertebra is neutral or nearly neutral (Nash and</w:t>
      </w:r>
      <w:r w:rsidRPr="00C95509">
        <w:rPr>
          <w:rFonts w:ascii="Times New Roman" w:hAnsi="Times New Roman" w:cs="Times New Roman"/>
          <w:sz w:val="24"/>
          <w:szCs w:val="24"/>
        </w:rPr>
        <w:t xml:space="preserve"> Moe 0 or 1), the surgeon </w:t>
      </w:r>
      <w:r w:rsidR="00EB1F93" w:rsidRPr="00C95509">
        <w:rPr>
          <w:rFonts w:ascii="Times New Roman" w:hAnsi="Times New Roman" w:cs="Times New Roman"/>
          <w:sz w:val="24"/>
          <w:szCs w:val="24"/>
        </w:rPr>
        <w:t>fuse</w:t>
      </w:r>
      <w:r w:rsidRPr="00C95509">
        <w:rPr>
          <w:rFonts w:ascii="Times New Roman" w:hAnsi="Times New Roman" w:cs="Times New Roman"/>
          <w:sz w:val="24"/>
          <w:szCs w:val="24"/>
        </w:rPr>
        <w:t>d</w:t>
      </w:r>
      <w:r w:rsidR="00EB1F93" w:rsidRPr="00C95509">
        <w:rPr>
          <w:rFonts w:ascii="Times New Roman" w:hAnsi="Times New Roman" w:cs="Times New Roman"/>
          <w:sz w:val="24"/>
          <w:szCs w:val="24"/>
        </w:rPr>
        <w:t xml:space="preserve"> at LTV. However, if the touched vertebra is rotated (Nash and Moe </w:t>
      </w:r>
      <w:r w:rsidR="00EB1F93" w:rsidRPr="00C95509">
        <w:rPr>
          <w:rFonts w:ascii="Times New Roman" w:hAnsi="Times New Roman" w:cs="Times New Roman"/>
          <w:sz w:val="24"/>
          <w:szCs w:val="24"/>
          <w:u w:val="single"/>
        </w:rPr>
        <w:t>&gt;</w:t>
      </w:r>
      <w:r w:rsidR="00EB1F93" w:rsidRPr="00C95509">
        <w:rPr>
          <w:rFonts w:ascii="Times New Roman" w:hAnsi="Times New Roman" w:cs="Times New Roman"/>
          <w:sz w:val="24"/>
          <w:szCs w:val="24"/>
        </w:rPr>
        <w:t xml:space="preserve"> 2), the surgeon cho</w:t>
      </w:r>
      <w:r w:rsidR="00685DA4" w:rsidRPr="00C95509">
        <w:rPr>
          <w:rFonts w:ascii="Times New Roman" w:hAnsi="Times New Roman" w:cs="Times New Roman"/>
          <w:sz w:val="24"/>
          <w:szCs w:val="24"/>
        </w:rPr>
        <w:t>o</w:t>
      </w:r>
      <w:r w:rsidR="00EB1F93" w:rsidRPr="00C95509">
        <w:rPr>
          <w:rFonts w:ascii="Times New Roman" w:hAnsi="Times New Roman" w:cs="Times New Roman"/>
          <w:sz w:val="24"/>
          <w:szCs w:val="24"/>
        </w:rPr>
        <w:t>ses the next distal neutral vertebra (Nash and Moe 0 or 1) and performs a longer fusion or cho</w:t>
      </w:r>
      <w:r w:rsidR="00685DA4" w:rsidRPr="00C95509">
        <w:rPr>
          <w:rFonts w:ascii="Times New Roman" w:hAnsi="Times New Roman" w:cs="Times New Roman"/>
          <w:sz w:val="24"/>
          <w:szCs w:val="24"/>
        </w:rPr>
        <w:t>o</w:t>
      </w:r>
      <w:r w:rsidR="00EB1F93" w:rsidRPr="00C95509">
        <w:rPr>
          <w:rFonts w:ascii="Times New Roman" w:hAnsi="Times New Roman" w:cs="Times New Roman"/>
          <w:sz w:val="24"/>
          <w:szCs w:val="24"/>
        </w:rPr>
        <w:t xml:space="preserve">ses proximal neutral </w:t>
      </w:r>
      <w:r w:rsidR="00685DA4" w:rsidRPr="00C95509">
        <w:rPr>
          <w:rFonts w:ascii="Times New Roman" w:hAnsi="Times New Roman" w:cs="Times New Roman"/>
          <w:sz w:val="24"/>
          <w:szCs w:val="24"/>
        </w:rPr>
        <w:t xml:space="preserve">vertebra </w:t>
      </w:r>
      <w:r w:rsidR="00EB1F93" w:rsidRPr="00C95509">
        <w:rPr>
          <w:rFonts w:ascii="Times New Roman" w:hAnsi="Times New Roman" w:cs="Times New Roman"/>
          <w:sz w:val="24"/>
          <w:szCs w:val="24"/>
        </w:rPr>
        <w:t>and performs a selective thoracic fusion.</w:t>
      </w:r>
      <w:r w:rsidR="00685DA4" w:rsidRPr="00C95509">
        <w:rPr>
          <w:rFonts w:ascii="Times New Roman" w:hAnsi="Times New Roman" w:cs="Times New Roman"/>
          <w:sz w:val="24"/>
          <w:szCs w:val="24"/>
        </w:rPr>
        <w:t xml:space="preserve"> For this study, however, selective thoracic fusion was excluded. This was done as a ‘selective thoracic fusion’ is often a clinical decision based on </w:t>
      </w:r>
      <w:r w:rsidR="002331A3" w:rsidRPr="00C95509">
        <w:rPr>
          <w:rFonts w:ascii="Times New Roman" w:hAnsi="Times New Roman" w:cs="Times New Roman"/>
          <w:sz w:val="24"/>
          <w:szCs w:val="24"/>
        </w:rPr>
        <w:t>a patient’s</w:t>
      </w:r>
      <w:r w:rsidR="00685DA4" w:rsidRPr="00C95509">
        <w:rPr>
          <w:rFonts w:ascii="Times New Roman" w:hAnsi="Times New Roman" w:cs="Times New Roman"/>
          <w:sz w:val="24"/>
          <w:szCs w:val="24"/>
        </w:rPr>
        <w:t xml:space="preserve"> clinical appearance, especially in double major curves. Including those patients in the group would have skewed the data due to large number of levels saved compared to fusing both the curves.</w:t>
      </w:r>
    </w:p>
    <w:p w:rsidR="00EB1F93" w:rsidRPr="00C95509" w:rsidRDefault="00103CD5"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Group II: Patients where touched vertebra on standing</w:t>
      </w:r>
      <w:r w:rsidR="00053733" w:rsidRPr="00C95509">
        <w:rPr>
          <w:rFonts w:ascii="Times New Roman" w:hAnsi="Times New Roman" w:cs="Times New Roman"/>
          <w:sz w:val="24"/>
          <w:szCs w:val="24"/>
          <w:shd w:val="clear" w:color="auto" w:fill="FFFFFF"/>
        </w:rPr>
        <w:t xml:space="preserve"> (TVS)</w:t>
      </w:r>
      <w:r w:rsidRPr="00C95509">
        <w:rPr>
          <w:rFonts w:ascii="Times New Roman" w:hAnsi="Times New Roman" w:cs="Times New Roman"/>
          <w:sz w:val="24"/>
          <w:szCs w:val="24"/>
          <w:shd w:val="clear" w:color="auto" w:fill="FFFFFF"/>
        </w:rPr>
        <w:t xml:space="preserve"> was utilized for </w:t>
      </w:r>
      <w:r w:rsidR="00EB1F93" w:rsidRPr="00C95509">
        <w:rPr>
          <w:rFonts w:ascii="Times New Roman" w:hAnsi="Times New Roman" w:cs="Times New Roman"/>
          <w:sz w:val="24"/>
          <w:szCs w:val="24"/>
          <w:shd w:val="clear" w:color="auto" w:fill="FFFFFF"/>
        </w:rPr>
        <w:t>LIV</w:t>
      </w:r>
      <w:r w:rsidRPr="00C95509">
        <w:rPr>
          <w:rFonts w:ascii="Times New Roman" w:hAnsi="Times New Roman" w:cs="Times New Roman"/>
          <w:sz w:val="24"/>
          <w:szCs w:val="24"/>
          <w:shd w:val="clear" w:color="auto" w:fill="FFFFFF"/>
        </w:rPr>
        <w:t xml:space="preserve"> determination</w:t>
      </w:r>
      <w:r w:rsidR="00EB1F93" w:rsidRPr="00C95509">
        <w:rPr>
          <w:rFonts w:ascii="Times New Roman" w:hAnsi="Times New Roman" w:cs="Times New Roman"/>
          <w:sz w:val="24"/>
          <w:szCs w:val="24"/>
          <w:shd w:val="clear" w:color="auto" w:fill="FFFFFF"/>
        </w:rPr>
        <w:t xml:space="preserve">. </w:t>
      </w:r>
      <w:r w:rsidR="00685DA4" w:rsidRPr="00C95509">
        <w:rPr>
          <w:rFonts w:ascii="Times New Roman" w:hAnsi="Times New Roman" w:cs="Times New Roman"/>
          <w:sz w:val="24"/>
          <w:szCs w:val="24"/>
          <w:shd w:val="clear" w:color="auto" w:fill="FFFFFF"/>
        </w:rPr>
        <w:t>AIS patients who underwent all pedicle screw based p</w:t>
      </w:r>
      <w:r w:rsidR="00685DA4" w:rsidRPr="00C95509">
        <w:rPr>
          <w:rFonts w:ascii="Times New Roman" w:hAnsi="Times New Roman" w:cs="Times New Roman"/>
          <w:sz w:val="24"/>
          <w:szCs w:val="24"/>
        </w:rPr>
        <w:t xml:space="preserve">osterior spinal fusions from multiple </w:t>
      </w:r>
      <w:r w:rsidR="00685DA4" w:rsidRPr="00C95509">
        <w:rPr>
          <w:rFonts w:ascii="Times New Roman" w:hAnsi="Times New Roman" w:cs="Times New Roman"/>
          <w:sz w:val="24"/>
          <w:szCs w:val="24"/>
        </w:rPr>
        <w:lastRenderedPageBreak/>
        <w:t>surgeons excluding the surgeon in the TVP cohort. Surgeons in this group have not utilized TVP to determine LIV. Due to standardization of XR for pre-op planning in the recent past, some of their patients have also had prone XRs taken. However</w:t>
      </w:r>
      <w:r w:rsidR="008A52AE" w:rsidRPr="00C95509">
        <w:rPr>
          <w:rFonts w:ascii="Times New Roman" w:hAnsi="Times New Roman" w:cs="Times New Roman"/>
          <w:sz w:val="24"/>
          <w:szCs w:val="24"/>
        </w:rPr>
        <w:t>,</w:t>
      </w:r>
      <w:r w:rsidR="00685DA4" w:rsidRPr="00C95509">
        <w:rPr>
          <w:rFonts w:ascii="Times New Roman" w:hAnsi="Times New Roman" w:cs="Times New Roman"/>
          <w:sz w:val="24"/>
          <w:szCs w:val="24"/>
        </w:rPr>
        <w:t xml:space="preserve"> these prone XRs were not utilized in determi</w:t>
      </w:r>
      <w:r w:rsidR="003A6B44" w:rsidRPr="00C95509">
        <w:rPr>
          <w:rFonts w:ascii="Times New Roman" w:hAnsi="Times New Roman" w:cs="Times New Roman"/>
          <w:sz w:val="24"/>
          <w:szCs w:val="24"/>
        </w:rPr>
        <w:t xml:space="preserve">ning the LIV. The availability </w:t>
      </w:r>
      <w:r w:rsidR="00685DA4" w:rsidRPr="00C95509">
        <w:rPr>
          <w:rFonts w:ascii="Times New Roman" w:hAnsi="Times New Roman" w:cs="Times New Roman"/>
          <w:sz w:val="24"/>
          <w:szCs w:val="24"/>
        </w:rPr>
        <w:t>of these XRs allowed us to compare the potential saving of fusion levels</w:t>
      </w:r>
      <w:r w:rsidR="00BA2EF9" w:rsidRPr="00C95509">
        <w:rPr>
          <w:rFonts w:ascii="Times New Roman" w:hAnsi="Times New Roman" w:cs="Times New Roman"/>
          <w:sz w:val="24"/>
          <w:szCs w:val="24"/>
        </w:rPr>
        <w:t>.</w:t>
      </w:r>
      <w:r w:rsidR="00685DA4" w:rsidRPr="00C95509">
        <w:rPr>
          <w:rFonts w:ascii="Times New Roman" w:hAnsi="Times New Roman" w:cs="Times New Roman"/>
          <w:sz w:val="24"/>
          <w:szCs w:val="24"/>
        </w:rPr>
        <w:t xml:space="preserve"> </w:t>
      </w:r>
      <w:r w:rsidR="00BA2EF9" w:rsidRPr="00C95509">
        <w:rPr>
          <w:rFonts w:ascii="Times New Roman" w:hAnsi="Times New Roman" w:cs="Times New Roman"/>
          <w:sz w:val="24"/>
          <w:szCs w:val="24"/>
        </w:rPr>
        <w:t>As in Group I, s</w:t>
      </w:r>
      <w:r w:rsidR="00685DA4" w:rsidRPr="00C95509">
        <w:rPr>
          <w:rFonts w:ascii="Times New Roman" w:hAnsi="Times New Roman" w:cs="Times New Roman"/>
          <w:sz w:val="24"/>
          <w:szCs w:val="24"/>
        </w:rPr>
        <w:t>elective thoracic fusion was excluded.</w:t>
      </w:r>
    </w:p>
    <w:p w:rsidR="00987C8E" w:rsidRPr="00C95509" w:rsidRDefault="00833DD8"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shd w:val="clear" w:color="auto" w:fill="FFFFFF"/>
        </w:rPr>
        <w:t>Group III: N</w:t>
      </w:r>
      <w:r w:rsidR="00EB1F93" w:rsidRPr="00C95509">
        <w:rPr>
          <w:rFonts w:ascii="Times New Roman" w:hAnsi="Times New Roman" w:cs="Times New Roman"/>
          <w:sz w:val="24"/>
          <w:szCs w:val="24"/>
          <w:shd w:val="clear" w:color="auto" w:fill="FFFFFF"/>
        </w:rPr>
        <w:t xml:space="preserve">on-operative AIS </w:t>
      </w:r>
      <w:r w:rsidR="00EB1F93" w:rsidRPr="00C95509">
        <w:rPr>
          <w:rFonts w:ascii="Times New Roman" w:hAnsi="Times New Roman" w:cs="Times New Roman"/>
          <w:sz w:val="24"/>
          <w:szCs w:val="24"/>
        </w:rPr>
        <w:t>patients from 2014-2016</w:t>
      </w:r>
      <w:r w:rsidRPr="00C95509">
        <w:rPr>
          <w:rFonts w:ascii="Times New Roman" w:hAnsi="Times New Roman" w:cs="Times New Roman"/>
          <w:sz w:val="24"/>
          <w:szCs w:val="24"/>
          <w:shd w:val="clear" w:color="auto" w:fill="FFFFFF"/>
        </w:rPr>
        <w:t xml:space="preserve"> who were </w:t>
      </w:r>
      <w:proofErr w:type="spellStart"/>
      <w:r w:rsidRPr="00C95509">
        <w:rPr>
          <w:rFonts w:ascii="Times New Roman" w:hAnsi="Times New Roman" w:cs="Times New Roman"/>
          <w:sz w:val="24"/>
          <w:szCs w:val="24"/>
          <w:shd w:val="clear" w:color="auto" w:fill="FFFFFF"/>
        </w:rPr>
        <w:t>Risser</w:t>
      </w:r>
      <w:proofErr w:type="spellEnd"/>
      <w:r w:rsidRPr="00C95509">
        <w:rPr>
          <w:rFonts w:ascii="Times New Roman" w:hAnsi="Times New Roman" w:cs="Times New Roman"/>
          <w:sz w:val="24"/>
          <w:szCs w:val="24"/>
          <w:shd w:val="clear" w:color="auto" w:fill="FFFFFF"/>
        </w:rPr>
        <w:t xml:space="preserve"> 4/5 and </w:t>
      </w:r>
      <w:r w:rsidR="00EB1F93" w:rsidRPr="00C95509">
        <w:rPr>
          <w:rFonts w:ascii="Times New Roman" w:hAnsi="Times New Roman" w:cs="Times New Roman"/>
          <w:sz w:val="24"/>
          <w:szCs w:val="24"/>
          <w:shd w:val="clear" w:color="auto" w:fill="FFFFFF"/>
        </w:rPr>
        <w:t xml:space="preserve">Cobb &lt;35 degrees. The purpose of this cohort was to determine ‘acceptable’ end vertebra tilt, translation with respect to CSVL and disc wedging. </w:t>
      </w:r>
    </w:p>
    <w:p w:rsidR="006F630C" w:rsidRPr="00C95509" w:rsidRDefault="006F630C" w:rsidP="00C95509">
      <w:pPr>
        <w:spacing w:line="480" w:lineRule="auto"/>
        <w:rPr>
          <w:rFonts w:ascii="Times New Roman" w:hAnsi="Times New Roman" w:cs="Times New Roman"/>
          <w:sz w:val="24"/>
          <w:szCs w:val="24"/>
        </w:rPr>
      </w:pPr>
    </w:p>
    <w:p w:rsidR="006F630C" w:rsidRPr="00C95509" w:rsidRDefault="006F630C" w:rsidP="00C95509">
      <w:pPr>
        <w:spacing w:line="480" w:lineRule="auto"/>
        <w:rPr>
          <w:rFonts w:ascii="Times New Roman" w:hAnsi="Times New Roman" w:cs="Times New Roman"/>
          <w:i/>
          <w:sz w:val="24"/>
          <w:szCs w:val="24"/>
          <w:u w:val="single"/>
        </w:rPr>
      </w:pPr>
      <w:r w:rsidRPr="00C95509">
        <w:rPr>
          <w:rFonts w:ascii="Times New Roman" w:hAnsi="Times New Roman" w:cs="Times New Roman"/>
          <w:i/>
          <w:sz w:val="24"/>
          <w:szCs w:val="24"/>
          <w:u w:val="single"/>
        </w:rPr>
        <w:t>Data Analysis</w:t>
      </w:r>
    </w:p>
    <w:p w:rsidR="00685186" w:rsidRPr="00C95509" w:rsidRDefault="00685186"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 xml:space="preserve">The following radiographic parameters </w:t>
      </w:r>
      <w:r w:rsidR="00BD08D2" w:rsidRPr="00C95509">
        <w:rPr>
          <w:rFonts w:ascii="Times New Roman" w:hAnsi="Times New Roman" w:cs="Times New Roman"/>
          <w:sz w:val="24"/>
          <w:szCs w:val="24"/>
        </w:rPr>
        <w:t xml:space="preserve">were collected for each cohort: Cobb angle, coronal balance, LIV tilt, LIV translation, and disc angle. Stable vertebra, end vertebra, neutral vertebra, touched vertebra on prone, touched vertebra on standing were also collected </w:t>
      </w:r>
      <w:r w:rsidR="00833DD8" w:rsidRPr="00C95509">
        <w:rPr>
          <w:rFonts w:ascii="Times New Roman" w:hAnsi="Times New Roman" w:cs="Times New Roman"/>
          <w:sz w:val="24"/>
          <w:szCs w:val="24"/>
        </w:rPr>
        <w:t>for G</w:t>
      </w:r>
      <w:r w:rsidR="008A52AE" w:rsidRPr="00C95509">
        <w:rPr>
          <w:rFonts w:ascii="Times New Roman" w:hAnsi="Times New Roman" w:cs="Times New Roman"/>
          <w:sz w:val="24"/>
          <w:szCs w:val="24"/>
        </w:rPr>
        <w:t>roups I and II</w:t>
      </w:r>
      <w:r w:rsidR="00BD08D2" w:rsidRPr="00C95509">
        <w:rPr>
          <w:rFonts w:ascii="Times New Roman" w:hAnsi="Times New Roman" w:cs="Times New Roman"/>
          <w:sz w:val="24"/>
          <w:szCs w:val="24"/>
        </w:rPr>
        <w:t xml:space="preserve">. </w:t>
      </w:r>
      <w:r w:rsidR="00E23D4B" w:rsidRPr="00C95509">
        <w:rPr>
          <w:rFonts w:ascii="Times New Roman" w:hAnsi="Times New Roman" w:cs="Times New Roman"/>
          <w:sz w:val="24"/>
          <w:szCs w:val="24"/>
        </w:rPr>
        <w:t xml:space="preserve">Median and interquartile ranges (IQR) were used for assessment of central tendencies. </w:t>
      </w:r>
      <w:r w:rsidR="008A52AE" w:rsidRPr="00C95509">
        <w:rPr>
          <w:rFonts w:ascii="Times New Roman" w:hAnsi="Times New Roman" w:cs="Times New Roman"/>
          <w:sz w:val="24"/>
          <w:szCs w:val="24"/>
        </w:rPr>
        <w:t xml:space="preserve">Since mean tends to be influenced by the outliers, which can skew the data, median values were utilized instead. </w:t>
      </w:r>
      <w:r w:rsidR="00E23D4B" w:rsidRPr="00C95509">
        <w:rPr>
          <w:rFonts w:ascii="Times New Roman" w:hAnsi="Times New Roman" w:cs="Times New Roman"/>
          <w:sz w:val="24"/>
          <w:szCs w:val="24"/>
        </w:rPr>
        <w:t>Wilcoxon signed-rank test were used for statistical analysis with p-values &lt; 0.05 considered significant. Statistical analyses were performed by an independent biostatistician with SAS for Windows, version 9.3 (SAS Institute, Cary NC).</w:t>
      </w:r>
    </w:p>
    <w:p w:rsidR="007D49EB" w:rsidRPr="00C95509" w:rsidRDefault="007D49EB" w:rsidP="00C95509">
      <w:pPr>
        <w:spacing w:line="480" w:lineRule="auto"/>
        <w:jc w:val="center"/>
        <w:rPr>
          <w:rFonts w:ascii="Times New Roman" w:hAnsi="Times New Roman" w:cs="Times New Roman"/>
          <w:sz w:val="24"/>
          <w:szCs w:val="24"/>
        </w:rPr>
      </w:pPr>
    </w:p>
    <w:p w:rsidR="007D49EB" w:rsidRPr="00C95509" w:rsidRDefault="007D49EB" w:rsidP="00C95509">
      <w:pPr>
        <w:spacing w:line="480" w:lineRule="auto"/>
        <w:jc w:val="center"/>
        <w:rPr>
          <w:rFonts w:ascii="Times New Roman" w:hAnsi="Times New Roman" w:cs="Times New Roman"/>
          <w:b/>
          <w:sz w:val="24"/>
          <w:szCs w:val="24"/>
        </w:rPr>
      </w:pPr>
      <w:r w:rsidRPr="00C95509">
        <w:rPr>
          <w:rFonts w:ascii="Times New Roman" w:hAnsi="Times New Roman" w:cs="Times New Roman"/>
          <w:b/>
          <w:sz w:val="24"/>
          <w:szCs w:val="24"/>
        </w:rPr>
        <w:t>Results</w:t>
      </w:r>
    </w:p>
    <w:p w:rsidR="005C7746" w:rsidRPr="00C95509" w:rsidRDefault="005C7746" w:rsidP="00C95509">
      <w:pPr>
        <w:spacing w:line="480" w:lineRule="auto"/>
        <w:rPr>
          <w:rFonts w:ascii="Times New Roman" w:hAnsi="Times New Roman" w:cs="Times New Roman"/>
          <w:i/>
          <w:sz w:val="24"/>
          <w:szCs w:val="24"/>
          <w:u w:val="single"/>
        </w:rPr>
      </w:pPr>
      <w:r w:rsidRPr="00C95509">
        <w:rPr>
          <w:rFonts w:ascii="Times New Roman" w:hAnsi="Times New Roman" w:cs="Times New Roman"/>
          <w:i/>
          <w:sz w:val="24"/>
          <w:szCs w:val="24"/>
          <w:u w:val="single"/>
        </w:rPr>
        <w:t>D</w:t>
      </w:r>
      <w:r w:rsidR="00845021" w:rsidRPr="00C95509">
        <w:rPr>
          <w:rFonts w:ascii="Times New Roman" w:hAnsi="Times New Roman" w:cs="Times New Roman"/>
          <w:i/>
          <w:sz w:val="24"/>
          <w:szCs w:val="24"/>
          <w:u w:val="single"/>
        </w:rPr>
        <w:t>emographics and Preoperative XR M</w:t>
      </w:r>
      <w:r w:rsidR="00F51374" w:rsidRPr="00C95509">
        <w:rPr>
          <w:rFonts w:ascii="Times New Roman" w:hAnsi="Times New Roman" w:cs="Times New Roman"/>
          <w:i/>
          <w:sz w:val="24"/>
          <w:szCs w:val="24"/>
          <w:u w:val="single"/>
        </w:rPr>
        <w:t>easurements</w:t>
      </w:r>
    </w:p>
    <w:p w:rsidR="005C6D47" w:rsidRPr="00C95509" w:rsidRDefault="005C6D47"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shd w:val="clear" w:color="auto" w:fill="FFFFFF"/>
        </w:rPr>
        <w:lastRenderedPageBreak/>
        <w:t xml:space="preserve">In Group I, </w:t>
      </w:r>
      <w:r w:rsidRPr="00C95509">
        <w:rPr>
          <w:rFonts w:ascii="Times New Roman" w:hAnsi="Times New Roman" w:cs="Times New Roman"/>
          <w:sz w:val="24"/>
          <w:szCs w:val="24"/>
        </w:rPr>
        <w:t>o</w:t>
      </w:r>
      <w:r w:rsidR="00AA682D" w:rsidRPr="00C95509">
        <w:rPr>
          <w:rFonts w:ascii="Times New Roman" w:hAnsi="Times New Roman" w:cs="Times New Roman"/>
          <w:sz w:val="24"/>
          <w:szCs w:val="24"/>
        </w:rPr>
        <w:t>ne hundred and two adolescent idiopathic scoliosis patients met the eligibility criteria.</w:t>
      </w:r>
      <w:r w:rsidR="00AA682D" w:rsidRPr="00C95509">
        <w:rPr>
          <w:rFonts w:ascii="Times New Roman" w:hAnsi="Times New Roman" w:cs="Times New Roman"/>
          <w:sz w:val="24"/>
          <w:szCs w:val="24"/>
          <w:shd w:val="clear" w:color="auto" w:fill="FFFFFF"/>
        </w:rPr>
        <w:t xml:space="preserve"> The median age was </w:t>
      </w:r>
      <w:r w:rsidR="00AA682D" w:rsidRPr="00C95509">
        <w:rPr>
          <w:rFonts w:ascii="Times New Roman" w:hAnsi="Times New Roman" w:cs="Times New Roman"/>
          <w:sz w:val="24"/>
          <w:szCs w:val="24"/>
        </w:rPr>
        <w:t>14.5 (13.4-16.1)</w:t>
      </w:r>
      <w:r w:rsidR="00F51374" w:rsidRPr="00C95509">
        <w:rPr>
          <w:rFonts w:ascii="Times New Roman" w:hAnsi="Times New Roman" w:cs="Times New Roman"/>
          <w:sz w:val="24"/>
          <w:szCs w:val="24"/>
          <w:shd w:val="clear" w:color="auto" w:fill="FFFFFF"/>
        </w:rPr>
        <w:t>. 21 (20.6%)</w:t>
      </w:r>
      <w:r w:rsidR="00AA682D" w:rsidRPr="00C95509">
        <w:rPr>
          <w:rFonts w:ascii="Times New Roman" w:hAnsi="Times New Roman" w:cs="Times New Roman"/>
          <w:sz w:val="24"/>
          <w:szCs w:val="24"/>
          <w:shd w:val="clear" w:color="auto" w:fill="FFFFFF"/>
        </w:rPr>
        <w:t xml:space="preserve"> were males. </w:t>
      </w:r>
      <w:r w:rsidRPr="00C95509">
        <w:rPr>
          <w:rFonts w:ascii="Times New Roman" w:hAnsi="Times New Roman" w:cs="Times New Roman"/>
          <w:sz w:val="24"/>
          <w:szCs w:val="24"/>
          <w:shd w:val="clear" w:color="auto" w:fill="FFFFFF"/>
        </w:rPr>
        <w:t xml:space="preserve">In Group II, twenty six patients met the eligibility criteria. The median age was </w:t>
      </w:r>
      <w:r w:rsidRPr="00C95509">
        <w:rPr>
          <w:rFonts w:ascii="Times New Roman" w:hAnsi="Times New Roman" w:cs="Times New Roman"/>
          <w:sz w:val="24"/>
          <w:szCs w:val="24"/>
        </w:rPr>
        <w:t xml:space="preserve">14.6 </w:t>
      </w:r>
      <w:proofErr w:type="spellStart"/>
      <w:r w:rsidRPr="00C95509">
        <w:rPr>
          <w:rFonts w:ascii="Times New Roman" w:hAnsi="Times New Roman" w:cs="Times New Roman"/>
          <w:sz w:val="24"/>
          <w:szCs w:val="24"/>
        </w:rPr>
        <w:t>yrs</w:t>
      </w:r>
      <w:proofErr w:type="spellEnd"/>
      <w:r w:rsidRPr="00C95509">
        <w:rPr>
          <w:rFonts w:ascii="Times New Roman" w:hAnsi="Times New Roman" w:cs="Times New Roman"/>
          <w:sz w:val="24"/>
          <w:szCs w:val="24"/>
        </w:rPr>
        <w:t xml:space="preserve"> (13.7-16.0). </w:t>
      </w:r>
      <w:r w:rsidRPr="00C95509">
        <w:rPr>
          <w:rFonts w:ascii="Times New Roman" w:hAnsi="Times New Roman" w:cs="Times New Roman"/>
          <w:sz w:val="24"/>
          <w:szCs w:val="24"/>
          <w:shd w:val="clear" w:color="auto" w:fill="FFFFFF"/>
        </w:rPr>
        <w:t xml:space="preserve"> 9 (34.6%) were males. In Group 3, 132 non-operative AIS patients met the eligibility criteria. The </w:t>
      </w:r>
      <w:r w:rsidRPr="00C95509">
        <w:rPr>
          <w:rFonts w:ascii="Times New Roman" w:hAnsi="Times New Roman" w:cs="Times New Roman"/>
          <w:sz w:val="24"/>
          <w:szCs w:val="24"/>
        </w:rPr>
        <w:t xml:space="preserve">median (IQR) age was 15.9 (14.8-17). Eighty three (61.9%) were </w:t>
      </w:r>
      <w:proofErr w:type="spellStart"/>
      <w:r w:rsidRPr="00C95509">
        <w:rPr>
          <w:rFonts w:ascii="Times New Roman" w:hAnsi="Times New Roman" w:cs="Times New Roman"/>
          <w:sz w:val="24"/>
          <w:szCs w:val="24"/>
        </w:rPr>
        <w:t>Risser</w:t>
      </w:r>
      <w:proofErr w:type="spellEnd"/>
      <w:r w:rsidRPr="00C95509">
        <w:rPr>
          <w:rFonts w:ascii="Times New Roman" w:hAnsi="Times New Roman" w:cs="Times New Roman"/>
          <w:sz w:val="24"/>
          <w:szCs w:val="24"/>
        </w:rPr>
        <w:t xml:space="preserve"> 4 and 51 (38.1%) were </w:t>
      </w:r>
      <w:proofErr w:type="spellStart"/>
      <w:r w:rsidRPr="00C95509">
        <w:rPr>
          <w:rFonts w:ascii="Times New Roman" w:hAnsi="Times New Roman" w:cs="Times New Roman"/>
          <w:sz w:val="24"/>
          <w:szCs w:val="24"/>
        </w:rPr>
        <w:t>Risser</w:t>
      </w:r>
      <w:proofErr w:type="spellEnd"/>
      <w:r w:rsidRPr="00C95509">
        <w:rPr>
          <w:rFonts w:ascii="Times New Roman" w:hAnsi="Times New Roman" w:cs="Times New Roman"/>
          <w:sz w:val="24"/>
          <w:szCs w:val="24"/>
        </w:rPr>
        <w:t xml:space="preserve"> 5</w:t>
      </w:r>
    </w:p>
    <w:p w:rsidR="005C6D47" w:rsidRPr="00C95509" w:rsidRDefault="005C6D47"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 xml:space="preserve">The median preoperative Cobb angle for Group I (53.8 (47-64)) was not significantly different compared to Group II (53.5 (60-60.7)), p = 0.89. The median preoperative coronal balance for Group 1 (1.8 (1-2.8)) was not significantly different compared to Group II (2 (0.9-2.9)), p = 0.82. </w:t>
      </w:r>
    </w:p>
    <w:p w:rsidR="005C7746" w:rsidRPr="00C95509" w:rsidRDefault="00845021" w:rsidP="00C95509">
      <w:pPr>
        <w:spacing w:line="480" w:lineRule="auto"/>
        <w:rPr>
          <w:rFonts w:ascii="Times New Roman" w:hAnsi="Times New Roman" w:cs="Times New Roman"/>
          <w:i/>
          <w:sz w:val="24"/>
          <w:szCs w:val="24"/>
          <w:u w:val="single"/>
          <w:shd w:val="clear" w:color="auto" w:fill="FFFFFF"/>
        </w:rPr>
      </w:pPr>
      <w:r w:rsidRPr="00C95509">
        <w:rPr>
          <w:rFonts w:ascii="Times New Roman" w:hAnsi="Times New Roman" w:cs="Times New Roman"/>
          <w:i/>
          <w:sz w:val="24"/>
          <w:szCs w:val="24"/>
          <w:u w:val="single"/>
          <w:shd w:val="clear" w:color="auto" w:fill="FFFFFF"/>
        </w:rPr>
        <w:t>Postop XR M</w:t>
      </w:r>
      <w:r w:rsidR="00F51374" w:rsidRPr="00C95509">
        <w:rPr>
          <w:rFonts w:ascii="Times New Roman" w:hAnsi="Times New Roman" w:cs="Times New Roman"/>
          <w:i/>
          <w:sz w:val="24"/>
          <w:szCs w:val="24"/>
          <w:u w:val="single"/>
          <w:shd w:val="clear" w:color="auto" w:fill="FFFFFF"/>
        </w:rPr>
        <w:t>easurements</w:t>
      </w:r>
    </w:p>
    <w:p w:rsidR="00D95259" w:rsidRPr="00C95509" w:rsidRDefault="00845021"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The median postoperative Cobb angle was significantly</w:t>
      </w:r>
      <w:r w:rsidR="00D95259" w:rsidRPr="00C95509">
        <w:rPr>
          <w:rFonts w:ascii="Times New Roman" w:hAnsi="Times New Roman" w:cs="Times New Roman"/>
          <w:sz w:val="24"/>
          <w:szCs w:val="24"/>
          <w:shd w:val="clear" w:color="auto" w:fill="FFFFFF"/>
        </w:rPr>
        <w:t xml:space="preserve"> higher</w:t>
      </w:r>
      <w:r w:rsidRPr="00C95509">
        <w:rPr>
          <w:rFonts w:ascii="Times New Roman" w:hAnsi="Times New Roman" w:cs="Times New Roman"/>
          <w:sz w:val="24"/>
          <w:szCs w:val="24"/>
          <w:shd w:val="clear" w:color="auto" w:fill="FFFFFF"/>
        </w:rPr>
        <w:t xml:space="preserve"> in Group II (19.7 (13.4-24)) compared to Group I (13.8 (7-20.1)), p = 0.023. The median postoperative coronal balance was not significantly different (Group I:</w:t>
      </w:r>
      <w:r w:rsidR="00D32FC9" w:rsidRPr="00C95509">
        <w:rPr>
          <w:rFonts w:ascii="Times New Roman" w:hAnsi="Times New Roman" w:cs="Times New Roman"/>
          <w:sz w:val="24"/>
          <w:szCs w:val="24"/>
          <w:shd w:val="clear" w:color="auto" w:fill="FFFFFF"/>
        </w:rPr>
        <w:t xml:space="preserve"> (1.5(0.5-2.7))</w:t>
      </w:r>
      <w:r w:rsidRPr="00C95509">
        <w:rPr>
          <w:rFonts w:ascii="Times New Roman" w:hAnsi="Times New Roman" w:cs="Times New Roman"/>
          <w:sz w:val="24"/>
          <w:szCs w:val="24"/>
          <w:shd w:val="clear" w:color="auto" w:fill="FFFFFF"/>
        </w:rPr>
        <w:t>; Group II:</w:t>
      </w:r>
      <w:r w:rsidR="00D32FC9" w:rsidRPr="00C95509">
        <w:rPr>
          <w:rFonts w:ascii="Times New Roman" w:hAnsi="Times New Roman" w:cs="Times New Roman"/>
          <w:sz w:val="24"/>
          <w:szCs w:val="24"/>
          <w:shd w:val="clear" w:color="auto" w:fill="FFFFFF"/>
        </w:rPr>
        <w:t xml:space="preserve"> (1.8 (1.1-3.1))</w:t>
      </w:r>
      <w:r w:rsidRPr="00C95509">
        <w:rPr>
          <w:rFonts w:ascii="Times New Roman" w:hAnsi="Times New Roman" w:cs="Times New Roman"/>
          <w:sz w:val="24"/>
          <w:szCs w:val="24"/>
          <w:shd w:val="clear" w:color="auto" w:fill="FFFFFF"/>
        </w:rPr>
        <w:t xml:space="preserve">, p = 0.41). </w:t>
      </w:r>
      <w:r w:rsidR="007110F0" w:rsidRPr="00C95509">
        <w:rPr>
          <w:rFonts w:ascii="Times New Roman" w:hAnsi="Times New Roman" w:cs="Times New Roman"/>
          <w:sz w:val="24"/>
          <w:szCs w:val="24"/>
          <w:shd w:val="clear" w:color="auto" w:fill="FFFFFF"/>
        </w:rPr>
        <w:t>(Table 1)</w:t>
      </w:r>
    </w:p>
    <w:p w:rsidR="005C7746" w:rsidRPr="00C95509" w:rsidRDefault="005C7746" w:rsidP="00C95509">
      <w:pPr>
        <w:spacing w:line="480" w:lineRule="auto"/>
        <w:rPr>
          <w:rFonts w:ascii="Times New Roman" w:hAnsi="Times New Roman" w:cs="Times New Roman"/>
          <w:i/>
          <w:sz w:val="24"/>
          <w:szCs w:val="24"/>
          <w:u w:val="single"/>
          <w:shd w:val="clear" w:color="auto" w:fill="FFFFFF"/>
        </w:rPr>
      </w:pPr>
      <w:r w:rsidRPr="00C95509">
        <w:rPr>
          <w:rFonts w:ascii="Times New Roman" w:hAnsi="Times New Roman" w:cs="Times New Roman"/>
          <w:i/>
          <w:sz w:val="24"/>
          <w:szCs w:val="24"/>
          <w:u w:val="single"/>
          <w:shd w:val="clear" w:color="auto" w:fill="FFFFFF"/>
        </w:rPr>
        <w:t>F</w:t>
      </w:r>
      <w:r w:rsidR="00F51374" w:rsidRPr="00C95509">
        <w:rPr>
          <w:rFonts w:ascii="Times New Roman" w:hAnsi="Times New Roman" w:cs="Times New Roman"/>
          <w:i/>
          <w:sz w:val="24"/>
          <w:szCs w:val="24"/>
          <w:u w:val="single"/>
          <w:shd w:val="clear" w:color="auto" w:fill="FFFFFF"/>
        </w:rPr>
        <w:t xml:space="preserve">inal </w:t>
      </w:r>
      <w:r w:rsidR="00845021" w:rsidRPr="00C95509">
        <w:rPr>
          <w:rFonts w:ascii="Times New Roman" w:hAnsi="Times New Roman" w:cs="Times New Roman"/>
          <w:i/>
          <w:sz w:val="24"/>
          <w:szCs w:val="24"/>
          <w:u w:val="single"/>
          <w:shd w:val="clear" w:color="auto" w:fill="FFFFFF"/>
        </w:rPr>
        <w:t>XR M</w:t>
      </w:r>
      <w:r w:rsidR="00F51374" w:rsidRPr="00C95509">
        <w:rPr>
          <w:rFonts w:ascii="Times New Roman" w:hAnsi="Times New Roman" w:cs="Times New Roman"/>
          <w:i/>
          <w:sz w:val="24"/>
          <w:szCs w:val="24"/>
          <w:u w:val="single"/>
          <w:shd w:val="clear" w:color="auto" w:fill="FFFFFF"/>
        </w:rPr>
        <w:t>easurements</w:t>
      </w:r>
    </w:p>
    <w:p w:rsidR="00D95259" w:rsidRPr="00C95509" w:rsidRDefault="00D95259"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 xml:space="preserve">The median final Cobb angle was significantly higher in Group II (20 (15-26) compared to Group I (12.4 (7-19.6)), p = 0.008. The median final coronal balance was not significantly different (Group I: </w:t>
      </w:r>
      <w:r w:rsidR="00D32FC9" w:rsidRPr="00C95509">
        <w:rPr>
          <w:rFonts w:ascii="Times New Roman" w:hAnsi="Times New Roman" w:cs="Times New Roman"/>
          <w:sz w:val="24"/>
          <w:szCs w:val="24"/>
          <w:shd w:val="clear" w:color="auto" w:fill="FFFFFF"/>
        </w:rPr>
        <w:t xml:space="preserve">(0.9 </w:t>
      </w:r>
      <w:r w:rsidRPr="00C95509">
        <w:rPr>
          <w:rFonts w:ascii="Times New Roman" w:hAnsi="Times New Roman" w:cs="Times New Roman"/>
          <w:sz w:val="24"/>
          <w:szCs w:val="24"/>
          <w:shd w:val="clear" w:color="auto" w:fill="FFFFFF"/>
        </w:rPr>
        <w:t xml:space="preserve">(0.5-2.7)); Group II: </w:t>
      </w:r>
      <w:r w:rsidR="00D32FC9" w:rsidRPr="00C95509">
        <w:rPr>
          <w:rFonts w:ascii="Times New Roman" w:hAnsi="Times New Roman" w:cs="Times New Roman"/>
          <w:sz w:val="24"/>
          <w:szCs w:val="24"/>
          <w:shd w:val="clear" w:color="auto" w:fill="FFFFFF"/>
        </w:rPr>
        <w:t xml:space="preserve">(0.7 </w:t>
      </w:r>
      <w:r w:rsidRPr="00C95509">
        <w:rPr>
          <w:rFonts w:ascii="Times New Roman" w:hAnsi="Times New Roman" w:cs="Times New Roman"/>
          <w:sz w:val="24"/>
          <w:szCs w:val="24"/>
          <w:shd w:val="clear" w:color="auto" w:fill="FFFFFF"/>
        </w:rPr>
        <w:t>(1.1-3.1))</w:t>
      </w:r>
      <w:r w:rsidR="00D32FC9" w:rsidRPr="00C95509">
        <w:rPr>
          <w:rFonts w:ascii="Times New Roman" w:hAnsi="Times New Roman" w:cs="Times New Roman"/>
          <w:sz w:val="24"/>
          <w:szCs w:val="24"/>
          <w:shd w:val="clear" w:color="auto" w:fill="FFFFFF"/>
        </w:rPr>
        <w:t>, p = 0.32</w:t>
      </w:r>
      <w:r w:rsidRPr="00C95509">
        <w:rPr>
          <w:rFonts w:ascii="Times New Roman" w:hAnsi="Times New Roman" w:cs="Times New Roman"/>
          <w:sz w:val="24"/>
          <w:szCs w:val="24"/>
          <w:shd w:val="clear" w:color="auto" w:fill="FFFFFF"/>
        </w:rPr>
        <w:t>).</w:t>
      </w:r>
      <w:r w:rsidR="007110F0" w:rsidRPr="00C95509">
        <w:rPr>
          <w:rFonts w:ascii="Times New Roman" w:hAnsi="Times New Roman" w:cs="Times New Roman"/>
          <w:sz w:val="24"/>
          <w:szCs w:val="24"/>
          <w:shd w:val="clear" w:color="auto" w:fill="FFFFFF"/>
        </w:rPr>
        <w:t xml:space="preserve"> (Table 1)</w:t>
      </w:r>
    </w:p>
    <w:p w:rsidR="005C7746" w:rsidRPr="00C95509" w:rsidRDefault="005C7746" w:rsidP="00C95509">
      <w:pPr>
        <w:spacing w:line="480" w:lineRule="auto"/>
        <w:rPr>
          <w:rFonts w:ascii="Times New Roman" w:hAnsi="Times New Roman" w:cs="Times New Roman"/>
          <w:i/>
          <w:sz w:val="24"/>
          <w:szCs w:val="24"/>
          <w:u w:val="single"/>
          <w:shd w:val="clear" w:color="auto" w:fill="FFFFFF"/>
        </w:rPr>
      </w:pPr>
      <w:r w:rsidRPr="00C95509">
        <w:rPr>
          <w:rFonts w:ascii="Times New Roman" w:hAnsi="Times New Roman" w:cs="Times New Roman"/>
          <w:i/>
          <w:sz w:val="24"/>
          <w:szCs w:val="24"/>
          <w:u w:val="single"/>
          <w:shd w:val="clear" w:color="auto" w:fill="FFFFFF"/>
        </w:rPr>
        <w:t>LIV tilt, disc wedging and LIV translation:</w:t>
      </w:r>
    </w:p>
    <w:p w:rsidR="005C7746" w:rsidRPr="00C95509" w:rsidRDefault="005C7746" w:rsidP="00C95509">
      <w:pPr>
        <w:spacing w:line="480" w:lineRule="auto"/>
        <w:rPr>
          <w:rFonts w:ascii="Times New Roman" w:hAnsi="Times New Roman" w:cs="Times New Roman"/>
          <w:sz w:val="24"/>
          <w:szCs w:val="24"/>
          <w:shd w:val="clear" w:color="auto" w:fill="FFFFFF"/>
        </w:rPr>
      </w:pPr>
      <w:r w:rsidRPr="00C95509">
        <w:rPr>
          <w:rFonts w:ascii="Times New Roman" w:hAnsi="Times New Roman" w:cs="Times New Roman"/>
          <w:sz w:val="24"/>
          <w:szCs w:val="24"/>
          <w:shd w:val="clear" w:color="auto" w:fill="FFFFFF"/>
        </w:rPr>
        <w:t>Group I:</w:t>
      </w:r>
      <w:r w:rsidR="008B387C" w:rsidRPr="00C95509">
        <w:rPr>
          <w:rFonts w:ascii="Times New Roman" w:hAnsi="Times New Roman" w:cs="Times New Roman"/>
          <w:sz w:val="24"/>
          <w:szCs w:val="24"/>
        </w:rPr>
        <w:t xml:space="preserve"> </w:t>
      </w:r>
      <w:r w:rsidR="00833DD8" w:rsidRPr="00C95509">
        <w:rPr>
          <w:rFonts w:ascii="Times New Roman" w:hAnsi="Times New Roman" w:cs="Times New Roman"/>
          <w:sz w:val="24"/>
          <w:szCs w:val="24"/>
        </w:rPr>
        <w:t>P</w:t>
      </w:r>
      <w:r w:rsidR="008B387C" w:rsidRPr="00C95509">
        <w:rPr>
          <w:rFonts w:ascii="Times New Roman" w:hAnsi="Times New Roman" w:cs="Times New Roman"/>
          <w:sz w:val="24"/>
          <w:szCs w:val="24"/>
        </w:rPr>
        <w:t xml:space="preserve">reoperative LIV tilt angle </w:t>
      </w:r>
      <w:r w:rsidR="00833DD8" w:rsidRPr="00C95509">
        <w:rPr>
          <w:rFonts w:ascii="Times New Roman" w:hAnsi="Times New Roman" w:cs="Times New Roman"/>
          <w:sz w:val="24"/>
          <w:szCs w:val="24"/>
        </w:rPr>
        <w:t xml:space="preserve">was </w:t>
      </w:r>
      <w:r w:rsidR="008B387C" w:rsidRPr="00C95509">
        <w:rPr>
          <w:rFonts w:ascii="Times New Roman" w:hAnsi="Times New Roman" w:cs="Times New Roman"/>
          <w:sz w:val="24"/>
          <w:szCs w:val="24"/>
        </w:rPr>
        <w:t>22 (14.3-26), final LIV title angle was 5 (2-7.5), preoperative disc angle was 5 (2.6-7.3), final disc angle was 1.2 (0.6-3), preoperative LIV translation was 1.5 (0.9-1.9), and final LIV translation was 0.7 (0.2-1.2).</w:t>
      </w:r>
      <w:r w:rsidR="007110F0" w:rsidRPr="00C95509">
        <w:rPr>
          <w:rFonts w:ascii="Times New Roman" w:hAnsi="Times New Roman" w:cs="Times New Roman"/>
          <w:sz w:val="24"/>
          <w:szCs w:val="24"/>
        </w:rPr>
        <w:t xml:space="preserve"> (Table 1)</w:t>
      </w:r>
    </w:p>
    <w:p w:rsidR="000F537A" w:rsidRPr="00C95509" w:rsidRDefault="005C7746"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shd w:val="clear" w:color="auto" w:fill="FFFFFF"/>
        </w:rPr>
        <w:lastRenderedPageBreak/>
        <w:t>Group II:</w:t>
      </w:r>
      <w:r w:rsidR="000F537A" w:rsidRPr="00C95509">
        <w:rPr>
          <w:rFonts w:ascii="Times New Roman" w:hAnsi="Times New Roman" w:cs="Times New Roman"/>
          <w:sz w:val="24"/>
          <w:szCs w:val="24"/>
          <w:shd w:val="clear" w:color="auto" w:fill="FFFFFF"/>
        </w:rPr>
        <w:t xml:space="preserve"> </w:t>
      </w:r>
      <w:r w:rsidR="00833DD8" w:rsidRPr="00C95509">
        <w:rPr>
          <w:rFonts w:ascii="Times New Roman" w:hAnsi="Times New Roman" w:cs="Times New Roman"/>
          <w:sz w:val="24"/>
          <w:szCs w:val="24"/>
        </w:rPr>
        <w:t>P</w:t>
      </w:r>
      <w:r w:rsidR="000F537A" w:rsidRPr="00C95509">
        <w:rPr>
          <w:rFonts w:ascii="Times New Roman" w:hAnsi="Times New Roman" w:cs="Times New Roman"/>
          <w:sz w:val="24"/>
          <w:szCs w:val="24"/>
        </w:rPr>
        <w:t xml:space="preserve">reoperative LIV tilt was 19.2 (15-22), final LIV tilt was 6 (2-7), preoperative disc angle was 6.5 (2.2-9.7), final disc angle 3 (2-6), preoperative LIV translation was 1.6 (0.9-1.9), and final LIV translation was 0.9 (0.4-1). </w:t>
      </w:r>
      <w:r w:rsidR="007110F0" w:rsidRPr="00C95509">
        <w:rPr>
          <w:rFonts w:ascii="Times New Roman" w:hAnsi="Times New Roman" w:cs="Times New Roman"/>
          <w:sz w:val="24"/>
          <w:szCs w:val="24"/>
        </w:rPr>
        <w:t>(Table 1)</w:t>
      </w:r>
    </w:p>
    <w:p w:rsidR="005C7746" w:rsidRPr="00C95509" w:rsidRDefault="00B73BA5" w:rsidP="00C95509">
      <w:pPr>
        <w:spacing w:line="480" w:lineRule="auto"/>
        <w:rPr>
          <w:rFonts w:ascii="Times New Roman" w:hAnsi="Times New Roman" w:cs="Times New Roman"/>
          <w:i/>
          <w:sz w:val="24"/>
          <w:szCs w:val="24"/>
          <w:shd w:val="clear" w:color="auto" w:fill="FFFFFF"/>
        </w:rPr>
      </w:pPr>
      <w:r w:rsidRPr="00C95509">
        <w:rPr>
          <w:rFonts w:ascii="Times New Roman" w:hAnsi="Times New Roman" w:cs="Times New Roman"/>
          <w:sz w:val="24"/>
          <w:szCs w:val="24"/>
          <w:shd w:val="clear" w:color="auto" w:fill="FFFFFF"/>
        </w:rPr>
        <w:t xml:space="preserve">Compared to Group I patients, control </w:t>
      </w:r>
      <w:r w:rsidR="005C7746" w:rsidRPr="00C95509">
        <w:rPr>
          <w:rFonts w:ascii="Times New Roman" w:hAnsi="Times New Roman" w:cs="Times New Roman"/>
          <w:sz w:val="24"/>
          <w:szCs w:val="24"/>
          <w:shd w:val="clear" w:color="auto" w:fill="FFFFFF"/>
        </w:rPr>
        <w:t>(</w:t>
      </w:r>
      <w:r w:rsidRPr="00C95509">
        <w:rPr>
          <w:rFonts w:ascii="Times New Roman" w:hAnsi="Times New Roman" w:cs="Times New Roman"/>
          <w:sz w:val="24"/>
          <w:szCs w:val="24"/>
          <w:shd w:val="clear" w:color="auto" w:fill="FFFFFF"/>
        </w:rPr>
        <w:t xml:space="preserve">Group </w:t>
      </w:r>
      <w:r w:rsidR="005C7746" w:rsidRPr="00C95509">
        <w:rPr>
          <w:rFonts w:ascii="Times New Roman" w:hAnsi="Times New Roman" w:cs="Times New Roman"/>
          <w:sz w:val="24"/>
          <w:szCs w:val="24"/>
          <w:shd w:val="clear" w:color="auto" w:fill="FFFFFF"/>
        </w:rPr>
        <w:t xml:space="preserve">III) patients </w:t>
      </w:r>
      <w:r w:rsidRPr="00C95509">
        <w:rPr>
          <w:rFonts w:ascii="Times New Roman" w:hAnsi="Times New Roman" w:cs="Times New Roman"/>
          <w:sz w:val="24"/>
          <w:szCs w:val="24"/>
          <w:shd w:val="clear" w:color="auto" w:fill="FFFFFF"/>
        </w:rPr>
        <w:t>had similar coronal balance (1.4</w:t>
      </w:r>
      <w:r w:rsidR="005C7746" w:rsidRPr="00C95509">
        <w:rPr>
          <w:rFonts w:ascii="Times New Roman" w:hAnsi="Times New Roman" w:cs="Times New Roman"/>
          <w:sz w:val="24"/>
          <w:szCs w:val="24"/>
          <w:shd w:val="clear" w:color="auto" w:fill="FFFFFF"/>
        </w:rPr>
        <w:t xml:space="preserve"> vs 0.9, p =0.18), but significantly higher disc wedging (4 vs</w:t>
      </w:r>
      <w:r w:rsidRPr="00C95509">
        <w:rPr>
          <w:rFonts w:ascii="Times New Roman" w:hAnsi="Times New Roman" w:cs="Times New Roman"/>
          <w:sz w:val="24"/>
          <w:szCs w:val="24"/>
          <w:shd w:val="clear" w:color="auto" w:fill="FFFFFF"/>
        </w:rPr>
        <w:t xml:space="preserve"> 1.2°, p&gt;0.001), and LIV tilt (10 vs 5</w:t>
      </w:r>
      <w:r w:rsidR="005C7746" w:rsidRPr="00C95509">
        <w:rPr>
          <w:rFonts w:ascii="Times New Roman" w:hAnsi="Times New Roman" w:cs="Times New Roman"/>
          <w:sz w:val="24"/>
          <w:szCs w:val="24"/>
          <w:shd w:val="clear" w:color="auto" w:fill="FFFFFF"/>
        </w:rPr>
        <w:t xml:space="preserve">° p&lt;0.001). </w:t>
      </w:r>
      <w:r w:rsidR="00AD6E52" w:rsidRPr="00C95509">
        <w:rPr>
          <w:rFonts w:ascii="Times New Roman" w:hAnsi="Times New Roman" w:cs="Times New Roman"/>
          <w:sz w:val="24"/>
          <w:szCs w:val="24"/>
        </w:rPr>
        <w:t xml:space="preserve">All final </w:t>
      </w:r>
      <w:r w:rsidR="001C26B9" w:rsidRPr="00C95509">
        <w:rPr>
          <w:rFonts w:ascii="Times New Roman" w:hAnsi="Times New Roman" w:cs="Times New Roman"/>
          <w:sz w:val="24"/>
          <w:szCs w:val="24"/>
        </w:rPr>
        <w:t>radiographic values for the Group I</w:t>
      </w:r>
      <w:r w:rsidR="00AD6E52" w:rsidRPr="00C95509">
        <w:rPr>
          <w:rFonts w:ascii="Times New Roman" w:hAnsi="Times New Roman" w:cs="Times New Roman"/>
          <w:sz w:val="24"/>
          <w:szCs w:val="24"/>
        </w:rPr>
        <w:t xml:space="preserve"> were significantly lower than the control cohort exce</w:t>
      </w:r>
      <w:r w:rsidR="007110F0" w:rsidRPr="00C95509">
        <w:rPr>
          <w:rFonts w:ascii="Times New Roman" w:hAnsi="Times New Roman" w:cs="Times New Roman"/>
          <w:sz w:val="24"/>
          <w:szCs w:val="24"/>
        </w:rPr>
        <w:t>pt for LIV translation. (Table 2</w:t>
      </w:r>
      <w:r w:rsidR="00AD6E52" w:rsidRPr="00C95509">
        <w:rPr>
          <w:rFonts w:ascii="Times New Roman" w:hAnsi="Times New Roman" w:cs="Times New Roman"/>
          <w:sz w:val="24"/>
          <w:szCs w:val="24"/>
        </w:rPr>
        <w:t>)</w:t>
      </w:r>
    </w:p>
    <w:p w:rsidR="000B43BB" w:rsidRPr="00C95509" w:rsidRDefault="00F51641" w:rsidP="00C95509">
      <w:pPr>
        <w:spacing w:line="480" w:lineRule="auto"/>
        <w:rPr>
          <w:rFonts w:ascii="Times New Roman" w:hAnsi="Times New Roman" w:cs="Times New Roman"/>
          <w:sz w:val="24"/>
          <w:szCs w:val="24"/>
          <w:u w:val="single"/>
        </w:rPr>
      </w:pPr>
      <w:r w:rsidRPr="00C95509">
        <w:rPr>
          <w:rFonts w:ascii="Times New Roman" w:hAnsi="Times New Roman" w:cs="Times New Roman"/>
          <w:i/>
          <w:sz w:val="24"/>
          <w:szCs w:val="24"/>
          <w:u w:val="single"/>
        </w:rPr>
        <w:t>Touched Vertebra Standing</w:t>
      </w:r>
    </w:p>
    <w:p w:rsidR="00845021" w:rsidRPr="00C95509" w:rsidRDefault="00721B8E"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A subsequent analysis evaluate</w:t>
      </w:r>
      <w:r w:rsidR="00B73BA5" w:rsidRPr="00C95509">
        <w:rPr>
          <w:rFonts w:ascii="Times New Roman" w:hAnsi="Times New Roman" w:cs="Times New Roman"/>
          <w:sz w:val="24"/>
          <w:szCs w:val="24"/>
        </w:rPr>
        <w:t xml:space="preserve">d the location of LIV in the Group II </w:t>
      </w:r>
      <w:r w:rsidRPr="00C95509">
        <w:rPr>
          <w:rFonts w:ascii="Times New Roman" w:hAnsi="Times New Roman" w:cs="Times New Roman"/>
          <w:sz w:val="24"/>
          <w:szCs w:val="24"/>
        </w:rPr>
        <w:t xml:space="preserve">in relation to the </w:t>
      </w:r>
      <w:r w:rsidR="00B73BA5" w:rsidRPr="00C95509">
        <w:rPr>
          <w:rFonts w:ascii="Times New Roman" w:hAnsi="Times New Roman" w:cs="Times New Roman"/>
          <w:sz w:val="24"/>
          <w:szCs w:val="24"/>
        </w:rPr>
        <w:t>prone touched vertebra</w:t>
      </w:r>
      <w:r w:rsidRPr="00C95509">
        <w:rPr>
          <w:rFonts w:ascii="Times New Roman" w:hAnsi="Times New Roman" w:cs="Times New Roman"/>
          <w:sz w:val="24"/>
          <w:szCs w:val="24"/>
        </w:rPr>
        <w:t>.</w:t>
      </w:r>
      <w:r w:rsidR="00B73BA5" w:rsidRPr="00C95509">
        <w:rPr>
          <w:rFonts w:ascii="Times New Roman" w:hAnsi="Times New Roman" w:cs="Times New Roman"/>
          <w:sz w:val="24"/>
          <w:szCs w:val="24"/>
        </w:rPr>
        <w:t xml:space="preserve"> Thirteen patients were fused distal to, 7 were fused proximal to, and 6 were fused </w:t>
      </w:r>
      <w:r w:rsidR="001C26B9" w:rsidRPr="00C95509">
        <w:rPr>
          <w:rFonts w:ascii="Times New Roman" w:hAnsi="Times New Roman" w:cs="Times New Roman"/>
          <w:sz w:val="24"/>
          <w:szCs w:val="24"/>
        </w:rPr>
        <w:t>at the TVP</w:t>
      </w:r>
      <w:r w:rsidR="00B73BA5" w:rsidRPr="00C95509">
        <w:rPr>
          <w:rFonts w:ascii="Times New Roman" w:hAnsi="Times New Roman" w:cs="Times New Roman"/>
          <w:sz w:val="24"/>
          <w:szCs w:val="24"/>
        </w:rPr>
        <w:t xml:space="preserve">. All radiographic parameters at postop were not significant except for disc wedging. Median postoperative disc wedging </w:t>
      </w:r>
      <w:r w:rsidR="00D04022" w:rsidRPr="00C95509">
        <w:rPr>
          <w:rFonts w:ascii="Times New Roman" w:hAnsi="Times New Roman" w:cs="Times New Roman"/>
          <w:sz w:val="24"/>
          <w:szCs w:val="24"/>
        </w:rPr>
        <w:t xml:space="preserve">was significantly higher in patients with LIV proximal to TVP </w:t>
      </w:r>
      <w:r w:rsidR="00B73BA5" w:rsidRPr="00C95509">
        <w:rPr>
          <w:rFonts w:ascii="Times New Roman" w:hAnsi="Times New Roman" w:cs="Times New Roman"/>
          <w:sz w:val="24"/>
          <w:szCs w:val="24"/>
        </w:rPr>
        <w:t xml:space="preserve">(5.6 (5-6.7), p=0.020) than in </w:t>
      </w:r>
      <w:r w:rsidR="00D04022" w:rsidRPr="00C95509">
        <w:rPr>
          <w:rFonts w:ascii="Times New Roman" w:hAnsi="Times New Roman" w:cs="Times New Roman"/>
          <w:sz w:val="24"/>
          <w:szCs w:val="24"/>
        </w:rPr>
        <w:t>those fused to TVP or distally</w:t>
      </w:r>
      <w:r w:rsidR="00B73BA5" w:rsidRPr="00C95509">
        <w:rPr>
          <w:rFonts w:ascii="Times New Roman" w:hAnsi="Times New Roman" w:cs="Times New Roman"/>
          <w:sz w:val="24"/>
          <w:szCs w:val="24"/>
        </w:rPr>
        <w:t>.</w:t>
      </w:r>
      <w:r w:rsidR="00044788" w:rsidRPr="00C95509">
        <w:rPr>
          <w:rFonts w:ascii="Times New Roman" w:hAnsi="Times New Roman" w:cs="Times New Roman"/>
          <w:sz w:val="24"/>
          <w:szCs w:val="24"/>
        </w:rPr>
        <w:t xml:space="preserve"> </w:t>
      </w:r>
      <w:r w:rsidR="00B73BA5" w:rsidRPr="00C95509">
        <w:rPr>
          <w:rFonts w:ascii="Times New Roman" w:hAnsi="Times New Roman" w:cs="Times New Roman"/>
          <w:sz w:val="24"/>
          <w:szCs w:val="24"/>
        </w:rPr>
        <w:t>(Table 3)</w:t>
      </w:r>
      <w:r w:rsidR="00044788" w:rsidRPr="00C95509">
        <w:rPr>
          <w:rFonts w:ascii="Times New Roman" w:hAnsi="Times New Roman" w:cs="Times New Roman"/>
          <w:sz w:val="24"/>
          <w:szCs w:val="24"/>
        </w:rPr>
        <w:t xml:space="preserve"> After analyzing patients fused distal to and at the TVP versus patients fused proximally, we found the proximal TVP group had significantly higher disc wedging at postop and final. </w:t>
      </w:r>
      <w:r w:rsidR="00B73BA5" w:rsidRPr="00C95509">
        <w:rPr>
          <w:rFonts w:ascii="Times New Roman" w:hAnsi="Times New Roman" w:cs="Times New Roman"/>
          <w:sz w:val="24"/>
          <w:szCs w:val="24"/>
        </w:rPr>
        <w:t xml:space="preserve"> </w:t>
      </w:r>
      <w:r w:rsidR="00044788" w:rsidRPr="00C95509">
        <w:rPr>
          <w:rFonts w:ascii="Times New Roman" w:hAnsi="Times New Roman" w:cs="Times New Roman"/>
          <w:sz w:val="24"/>
          <w:szCs w:val="24"/>
        </w:rPr>
        <w:t>(Table 4)</w:t>
      </w:r>
    </w:p>
    <w:p w:rsidR="00845021" w:rsidRPr="00C95509" w:rsidRDefault="00845021" w:rsidP="00C95509">
      <w:pPr>
        <w:spacing w:line="480" w:lineRule="auto"/>
        <w:rPr>
          <w:rFonts w:ascii="Times New Roman" w:hAnsi="Times New Roman" w:cs="Times New Roman"/>
          <w:i/>
          <w:sz w:val="24"/>
          <w:szCs w:val="24"/>
          <w:u w:val="single"/>
          <w:shd w:val="clear" w:color="auto" w:fill="FFFFFF"/>
        </w:rPr>
      </w:pPr>
      <w:r w:rsidRPr="00C95509">
        <w:rPr>
          <w:rFonts w:ascii="Times New Roman" w:hAnsi="Times New Roman" w:cs="Times New Roman"/>
          <w:i/>
          <w:sz w:val="24"/>
          <w:szCs w:val="24"/>
          <w:u w:val="single"/>
          <w:shd w:val="clear" w:color="auto" w:fill="FFFFFF"/>
        </w:rPr>
        <w:t>Number of levels saved</w:t>
      </w:r>
    </w:p>
    <w:p w:rsidR="00845021" w:rsidRPr="00C95509" w:rsidRDefault="00845021"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shd w:val="clear" w:color="auto" w:fill="FFFFFF"/>
        </w:rPr>
        <w:t>For Group I, the median TVP value</w:t>
      </w:r>
      <w:r w:rsidR="001C26B9" w:rsidRPr="00C95509">
        <w:rPr>
          <w:rFonts w:ascii="Times New Roman" w:hAnsi="Times New Roman" w:cs="Times New Roman"/>
          <w:sz w:val="24"/>
          <w:szCs w:val="24"/>
          <w:shd w:val="clear" w:color="auto" w:fill="FFFFFF"/>
        </w:rPr>
        <w:t xml:space="preserve"> compared to TVS within a patient</w:t>
      </w:r>
      <w:r w:rsidRPr="00C95509">
        <w:rPr>
          <w:rFonts w:ascii="Times New Roman" w:hAnsi="Times New Roman" w:cs="Times New Roman"/>
          <w:sz w:val="24"/>
          <w:szCs w:val="24"/>
          <w:shd w:val="clear" w:color="auto" w:fill="FFFFFF"/>
        </w:rPr>
        <w:t xml:space="preserve"> was 1 (1-1) level proximal.</w:t>
      </w:r>
      <w:r w:rsidR="001C26B9" w:rsidRPr="00C95509">
        <w:rPr>
          <w:rFonts w:ascii="Times New Roman" w:hAnsi="Times New Roman" w:cs="Times New Roman"/>
          <w:sz w:val="24"/>
          <w:szCs w:val="24"/>
          <w:shd w:val="clear" w:color="auto" w:fill="FFFFFF"/>
        </w:rPr>
        <w:t xml:space="preserve"> </w:t>
      </w:r>
      <w:r w:rsidRPr="00C95509">
        <w:rPr>
          <w:rFonts w:ascii="Times New Roman" w:hAnsi="Times New Roman" w:cs="Times New Roman"/>
          <w:sz w:val="24"/>
          <w:szCs w:val="24"/>
          <w:shd w:val="clear" w:color="auto" w:fill="FFFFFF"/>
        </w:rPr>
        <w:t xml:space="preserve">For Group II, </w:t>
      </w:r>
      <w:r w:rsidRPr="00C95509">
        <w:rPr>
          <w:rFonts w:ascii="Times New Roman" w:hAnsi="Times New Roman" w:cs="Times New Roman"/>
          <w:sz w:val="24"/>
          <w:szCs w:val="24"/>
        </w:rPr>
        <w:t>in the cases where the patients were fused distal to the</w:t>
      </w:r>
      <w:r w:rsidR="001C26B9" w:rsidRPr="00C95509">
        <w:rPr>
          <w:rFonts w:ascii="Times New Roman" w:hAnsi="Times New Roman" w:cs="Times New Roman"/>
          <w:sz w:val="24"/>
          <w:szCs w:val="24"/>
        </w:rPr>
        <w:t xml:space="preserve"> TVP</w:t>
      </w:r>
      <w:r w:rsidRPr="00C95509">
        <w:rPr>
          <w:rFonts w:ascii="Times New Roman" w:hAnsi="Times New Roman" w:cs="Times New Roman"/>
          <w:sz w:val="24"/>
          <w:szCs w:val="24"/>
        </w:rPr>
        <w:t xml:space="preserve">, this cohort could have saved an average of 2.2 (0-4) fusion levels by </w:t>
      </w:r>
      <w:r w:rsidR="001C26B9" w:rsidRPr="00C95509">
        <w:rPr>
          <w:rFonts w:ascii="Times New Roman" w:hAnsi="Times New Roman" w:cs="Times New Roman"/>
          <w:sz w:val="24"/>
          <w:szCs w:val="24"/>
        </w:rPr>
        <w:t>fusing at TVP</w:t>
      </w:r>
      <w:r w:rsidRPr="00C95509">
        <w:rPr>
          <w:rFonts w:ascii="Times New Roman" w:hAnsi="Times New Roman" w:cs="Times New Roman"/>
          <w:sz w:val="24"/>
          <w:szCs w:val="24"/>
        </w:rPr>
        <w:t xml:space="preserve">.  </w:t>
      </w:r>
    </w:p>
    <w:p w:rsidR="00F305E0" w:rsidRPr="00C95509" w:rsidRDefault="00F305E0" w:rsidP="00C95509">
      <w:pPr>
        <w:spacing w:line="480" w:lineRule="auto"/>
        <w:rPr>
          <w:rFonts w:ascii="Times New Roman" w:hAnsi="Times New Roman" w:cs="Times New Roman"/>
          <w:i/>
          <w:sz w:val="24"/>
          <w:szCs w:val="24"/>
          <w:u w:val="single"/>
          <w:shd w:val="clear" w:color="auto" w:fill="FFFFFF"/>
        </w:rPr>
      </w:pPr>
      <w:r w:rsidRPr="00C95509">
        <w:rPr>
          <w:rFonts w:ascii="Times New Roman" w:hAnsi="Times New Roman" w:cs="Times New Roman"/>
          <w:i/>
          <w:sz w:val="24"/>
          <w:szCs w:val="24"/>
          <w:u w:val="single"/>
        </w:rPr>
        <w:t>LIV at Nash and Moe Grade 0 or 1 versus proximal</w:t>
      </w:r>
    </w:p>
    <w:p w:rsidR="00845021" w:rsidRPr="00C95509" w:rsidRDefault="00F305E0"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lastRenderedPageBreak/>
        <w:t xml:space="preserve">In group 1, </w:t>
      </w:r>
      <w:r w:rsidR="00CE26BC" w:rsidRPr="00C95509">
        <w:rPr>
          <w:rFonts w:ascii="Times New Roman" w:hAnsi="Times New Roman" w:cs="Times New Roman"/>
          <w:sz w:val="24"/>
          <w:szCs w:val="24"/>
        </w:rPr>
        <w:t>74 patients</w:t>
      </w:r>
      <w:r w:rsidRPr="00C95509">
        <w:rPr>
          <w:rFonts w:ascii="Times New Roman" w:hAnsi="Times New Roman" w:cs="Times New Roman"/>
          <w:sz w:val="24"/>
          <w:szCs w:val="24"/>
        </w:rPr>
        <w:t xml:space="preserve"> were fused to TVP which was also neutral vertebra (Nash and Moe 0) or </w:t>
      </w:r>
      <w:r w:rsidR="00CE26BC" w:rsidRPr="00C95509">
        <w:rPr>
          <w:rFonts w:ascii="Times New Roman" w:hAnsi="Times New Roman" w:cs="Times New Roman"/>
          <w:sz w:val="24"/>
          <w:szCs w:val="24"/>
        </w:rPr>
        <w:t>almost neutral (Nash and Moe 1). Twenty eight patients were fused to TVP which was more rotated (&gt; Nash and Moe 1). There were no difference between the two groups with respect to pre-op Cobb, post-op Cobb and coronal balance. However, in patients fused at more rotated vertebra level, final LIV translation was significantly higher (1.2 cm vs 0.5 cm, p=0.005).</w:t>
      </w:r>
    </w:p>
    <w:p w:rsidR="006322E4" w:rsidRPr="00C95509" w:rsidRDefault="005C5F0E" w:rsidP="00C95509">
      <w:pPr>
        <w:spacing w:line="480" w:lineRule="auto"/>
        <w:jc w:val="center"/>
        <w:rPr>
          <w:rFonts w:ascii="Times New Roman" w:hAnsi="Times New Roman" w:cs="Times New Roman"/>
          <w:b/>
          <w:sz w:val="24"/>
          <w:szCs w:val="24"/>
        </w:rPr>
      </w:pPr>
      <w:r w:rsidRPr="00C95509">
        <w:rPr>
          <w:rFonts w:ascii="Times New Roman" w:hAnsi="Times New Roman" w:cs="Times New Roman"/>
          <w:b/>
          <w:sz w:val="24"/>
          <w:szCs w:val="24"/>
        </w:rPr>
        <w:t>Discussion</w:t>
      </w:r>
    </w:p>
    <w:p w:rsidR="00C2607D" w:rsidRPr="00C95509" w:rsidRDefault="00BB1B71" w:rsidP="00C95509">
      <w:pPr>
        <w:autoSpaceDE w:val="0"/>
        <w:autoSpaceDN w:val="0"/>
        <w:adjustRightInd w:val="0"/>
        <w:spacing w:after="0" w:line="480" w:lineRule="auto"/>
        <w:rPr>
          <w:rFonts w:ascii="Times New Roman" w:hAnsi="Times New Roman" w:cs="Times New Roman"/>
          <w:sz w:val="24"/>
          <w:szCs w:val="24"/>
        </w:rPr>
      </w:pPr>
      <w:r w:rsidRPr="00C95509">
        <w:rPr>
          <w:rFonts w:ascii="Times New Roman" w:hAnsi="Times New Roman" w:cs="Times New Roman"/>
          <w:b/>
          <w:sz w:val="24"/>
          <w:szCs w:val="24"/>
        </w:rPr>
        <w:tab/>
      </w:r>
      <w:r w:rsidR="007A5AF2" w:rsidRPr="00C95509">
        <w:rPr>
          <w:rFonts w:ascii="Times New Roman" w:hAnsi="Times New Roman" w:cs="Times New Roman"/>
          <w:sz w:val="24"/>
          <w:szCs w:val="24"/>
        </w:rPr>
        <w:t>T</w:t>
      </w:r>
      <w:r w:rsidR="00E10E04" w:rsidRPr="00C95509">
        <w:rPr>
          <w:rFonts w:ascii="Times New Roman" w:hAnsi="Times New Roman" w:cs="Times New Roman"/>
          <w:sz w:val="24"/>
          <w:szCs w:val="24"/>
        </w:rPr>
        <w:t xml:space="preserve">he long-term impact of spinal </w:t>
      </w:r>
      <w:r w:rsidR="00831AE3" w:rsidRPr="00C95509">
        <w:rPr>
          <w:rFonts w:ascii="Times New Roman" w:hAnsi="Times New Roman" w:cs="Times New Roman"/>
          <w:sz w:val="24"/>
          <w:szCs w:val="24"/>
        </w:rPr>
        <w:t xml:space="preserve">fusion is considerable. </w:t>
      </w:r>
      <w:r w:rsidR="00AC4EC5" w:rsidRPr="00C95509">
        <w:rPr>
          <w:rFonts w:ascii="Times New Roman" w:hAnsi="Times New Roman" w:cs="Times New Roman"/>
          <w:sz w:val="24"/>
          <w:szCs w:val="24"/>
        </w:rPr>
        <w:t xml:space="preserve">Studies have shown concern regarding the long-term impact of spine degeneration as it relates to fusion length. </w:t>
      </w:r>
      <w:r w:rsidR="00AC4EC5" w:rsidRPr="00C95509">
        <w:rPr>
          <w:rFonts w:ascii="Times New Roman" w:hAnsi="Times New Roman" w:cs="Times New Roman"/>
          <w:sz w:val="24"/>
          <w:szCs w:val="24"/>
        </w:rPr>
        <w:fldChar w:fldCharType="begin">
          <w:fldData xml:space="preserve">PEVuZE5vdGU+PENpdGU+PEF1dGhvcj5EYW5pZWxzc29uPC9BdXRob3I+PFllYXI+MjAwMTwvWWVh
cj48SURUZXh0PlRoZSBwcmV2YWxlbmNlIG9mIGRpc2MgYWdpbmcgYW5kIGJhY2sgcGFpbiBhZnRl
ciBmdXNpb24gZXh0ZW5kaW5nIGludG8gdGhlIGxvd2VyIGx1bWJhciBzcGluZTogYSBtYXRjaGVk
IE1SIHN0dWR5IHR3ZW50eS1maXZlIHllYXJzIGFmdGVyIHN1cmdlcnkgZm9yIGFkb2xlc2NlbnQg
aWRpb3BhdGhpYyBzY29saW9zaXM8L0lEVGV4dD48RGlzcGxheVRleHQ+KDxzdHlsZSBmYWNlPSJp
dGFsaWMiPjksIDEwPC9zdHlsZT4pPC9EaXNwbGF5VGV4dD48cmVjb3JkPjxpc2JuPjAyODQtMTg1
MTwvaXNibj48dGl0bGVzPjx0aXRsZT5UaGUgcHJldmFsZW5jZSBvZiBkaXNjIGFnaW5nIGFuZCBi
YWNrIHBhaW4gYWZ0ZXIgZnVzaW9uIGV4dGVuZGluZyBpbnRvIHRoZSBsb3dlciBsdW1iYXIgc3Bp
bmU6IGEgbWF0Y2hlZCBNUiBzdHVkeSB0d2VudHktZml2ZSB5ZWFycyBhZnRlciBzdXJnZXJ5IGZv
ciBhZG9sZXNjZW50IGlkaW9wYXRoaWMgc2NvbGlvc2lzPC90aXRsZT48c2Vjb25kYXJ5LXRpdGxl
PkFjdGEgcmFkaW9sb2dpY2E8L3NlY29uZGFyeS10aXRsZT48L3RpdGxlcz48cGFnZXM+MTg3LTE5
NzwvcGFnZXM+PG51bWJlcj4yPC9udW1iZXI+PGNvbnRyaWJ1dG9ycz48YXV0aG9ycz48YXV0aG9y
PkRhbmllbHNzb24sIEFKPC9hdXRob3I+PGF1dGhvcj5DZWRlcmx1bmQsIENHPC9hdXRob3I+PGF1
dGhvcj5Fa2hvbG0sIFM8L2F1dGhvcj48YXV0aG9yPk5hY2hlbXNvbiwgQUw8L2F1dGhvcj48L2F1
dGhvcnM+PC9jb250cmlidXRvcnM+PGFkZGVkLWRhdGUgZm9ybWF0PSJ1dGMiPjE0OTcwMzIwNjI8
L2FkZGVkLWRhdGU+PHJlZi10eXBlIG5hbWU9IkpvdXJuYWwgQXJ0aWNsZSI+MTc8L3JlZi10eXBl
PjxkYXRlcz48eWVhcj4yMDAxPC95ZWFyPjwvZGF0ZXM+PHJlYy1udW1iZXI+MzcxPC9yZWMtbnVt
YmVyPjxsYXN0LXVwZGF0ZWQtZGF0ZSBmb3JtYXQ9InV0YyI+MTQ5NzAzMjA2MjwvbGFzdC11cGRh
dGVkLWRhdGU+PHZvbHVtZT40Mjwvdm9sdW1lPjwvcmVjb3JkPjwvQ2l0ZT48Q2l0ZT48QXV0aG9y
PkxlZTwvQXV0aG9yPjxZZWFyPjIwMTM8L1llYXI+PElEVGV4dD5Mb3NzIGluIHNwaW5hbCBtb3Rp
b24gZnJvbSBpbmNsdXNpb24gb2YgYSBzaW5nbGUgbWlkbHVtYmFyIGxldmVsIGluIHBvc3Rlcmlv
ciBzcGluYWwgZnVzaW9uIGZvciBhZG9sZXNjZW50IGlkaW9wYXRoaWMgc2NvbGlvc2lzPC9JRFRl
eHQ+PHJlY29yZD48ZGF0ZXM+PHB1Yi1kYXRlcz48ZGF0ZT5PY3QgMTU8L2RhdGU+PC9wdWItZGF0
ZXM+PHllYXI+MjAxMzwveWVhcj48L2RhdGVzPjxrZXl3b3Jkcz48a2V5d29yZD5BZG9sZXNjZW50
PC9rZXl3b3JkPjxrZXl3b3JkPkNoaWxkPC9rZXl3b3JkPjxrZXl3b3JkPkZlbWFsZTwva2V5d29y
ZD48a2V5d29yZD5Gb2xsb3ctVXAgU3R1ZGllczwva2V5d29yZD48a2V5d29yZD5IdW1hbnM8L2tl
eXdvcmQ+PGtleXdvcmQ+S3lwaG9zaXMvZGlhZ25vc3RpYyBpbWFnaW5nL3N1cmdlcnk8L2tleXdv
cmQ+PGtleXdvcmQ+TG9yZG9zaXMvZGlhZ25vc3RpYyBpbWFnaW5nL3N1cmdlcnk8L2tleXdvcmQ+
PGtleXdvcmQ+THVtYmFyIFZlcnRlYnJhZS9kaWFnbm9zdGljIGltYWdpbmcvcGh5c2lvcGF0aG9s
b2d5LypzdXJnZXJ5PC9rZXl3b3JkPjxrZXl3b3JkPk1hbGU8L2tleXdvcmQ+PGtleXdvcmQ+TW90
aW9uPC9rZXl3b3JkPjxrZXl3b3JkPlBvc3RvcGVyYXRpdmUgUGVyaW9kPC9rZXl3b3JkPjxrZXl3
b3JkPlByZW9wZXJhdGl2ZSBQZXJpb2Q8L2tleXdvcmQ+PGtleXdvcmQ+UHJvc3BlY3RpdmUgU3R1
ZGllczwva2V5d29yZD48a2V5d29yZD5SYWRpb2dyYXBoeTwva2V5d29yZD48a2V5d29yZD5TY29s
aW9zaXMvZGlhZ25vc3RpYyBpbWFnaW5nL3BoeXNpb3BhdGhvbG9neS8qc3VyZ2VyeTwva2V5d29y
ZD48a2V5d29yZD5TcGluYWwgRnVzaW9uLyptZXRob2RzPC9rZXl3b3JkPjxrZXl3b3JkPlRob3Jh
Y2ljIFZlcnRlYnJhZS9kaWFnbm9zdGljIGltYWdpbmcvc3VyZ2VyeTwva2V5d29yZD48a2V5d29y
ZD5Zb3VuZyBBZHVsdDwva2V5d29yZD48L2tleXdvcmRzPjxpc2JuPjAzNjItMjQzNjwvaXNibj48
dGl0bGVzPjx0aXRsZT5Mb3NzIGluIHNwaW5hbCBtb3Rpb24gZnJvbSBpbmNsdXNpb24gb2YgYSBz
aW5nbGUgbWlkbHVtYmFyIGxldmVsIGluIHBvc3RlcmlvciBzcGluYWwgZnVzaW9uIGZvciBhZG9s
ZXNjZW50IGlkaW9wYXRoaWMgc2NvbGlvc2lzPC90aXRsZT48c2Vjb25kYXJ5LXRpdGxlPlNwaW5l
IChQaGlsYSBQYSAxOTc2KTwvc2Vjb25kYXJ5LXRpdGxlPjxhbHQtdGl0bGU+U3BpbmU8L2FsdC10
aXRsZT48L3RpdGxlcz48cGFnZXM+RTE0MDUtMTA8L3BhZ2VzPjxudW1iZXI+MjI8L251bWJlcj48
Y29udHJpYnV0b3JzPjxhdXRob3JzPjxhdXRob3I+TGVlLCBNLiBDLjwvYXV0aG9yPjxhdXRob3I+
T3VucHV1LCBTLjwvYXV0aG9yPjxhdXRob3I+U29sb21pdG8sIE0uPC9hdXRob3I+PGF1dGhvcj5T
bWl0aCwgQi4gRy48L2F1dGhvcj48YXV0aG9yPlRob21zb24sIEouIEQuPC9hdXRob3I+PC9hdXRo
b3JzPjwvY29udHJpYnV0b3JzPjxlZGl0aW9uPjIwMTMvMDcvMjM8L2VkaXRpb24+PGxhbmd1YWdl
PmVuZzwvbGFuZ3VhZ2U+PGFkZGVkLWRhdGUgZm9ybWF0PSJ1dGMiPjE0OTcwMzExNTE8L2FkZGVk
LWRhdGU+PHJlZi10eXBlIG5hbWU9IkpvdXJuYWwgQXJ0aWNsZSI+MTc8L3JlZi10eXBlPjxhdXRo
LWFkZHJlc3M+KlVuaXZlcnNpdHkgb2YgQ29ubmVjdGljdXQgZGFnZ2VyQ2VudGVyIGZvciBNb3Rp
b24gQW5hbHlzaXMsIGFuZCBkb3VibGUgZGFnZ2VyT3J0aG9wYWVkaWMgYW5kIFNwb3J0cyBNZWRp
Y2luZSBSZXNlYXJjaCBEZXBhcnRtZW50LCBDb25uZWN0aWN1dCBDaGlsZHJlbiZhcG9zO3MgTWVk
aWNhbCBDZW50ZXIsIEhhcnRmb3JkLCBDVCYjeEQ7YW5kIHNlY3Rpb24gc2lnbllhbGUgVW5pdmVy
c2l0eSwgWWFsZS1OZXcgSGF2ZW4gSG9zcGl0YWwsIE5ldyBIYXZlbiwgQ1QuPC9hdXRoLWFkZHJl
c3M+PHJlbW90ZS1kYXRhYmFzZS1wcm92aWRlcj5OTE08L3JlbW90ZS1kYXRhYmFzZS1wcm92aWRl
cj48cmVjLW51bWJlcj4zNzA8L3JlYy1udW1iZXI+PGxhc3QtdXBkYXRlZC1kYXRlIGZvcm1hdD0i
dXRjIj4xNDk3MDMxMTUxPC9sYXN0LXVwZGF0ZWQtZGF0ZT48YWNjZXNzaW9uLW51bT4yMzg3MzIz
NzwvYWNjZXNzaW9uLW51bT48ZWxlY3Ryb25pYy1yZXNvdXJjZS1udW0+MTAuMTA5Ny9CUlMuMGIw
MTNlMzE4MmE0MDM4YjwvZWxlY3Ryb25pYy1yZXNvdXJjZS1udW0+PHZvbHVtZT4zODwvdm9sdW1l
PjwvcmVjb3JkPjwvQ2l0ZT48L0VuZE5vdGU+AG==
</w:fldData>
        </w:fldChar>
      </w:r>
      <w:r w:rsidR="00405518" w:rsidRPr="00C95509">
        <w:rPr>
          <w:rFonts w:ascii="Times New Roman" w:hAnsi="Times New Roman" w:cs="Times New Roman"/>
          <w:sz w:val="24"/>
          <w:szCs w:val="24"/>
        </w:rPr>
        <w:instrText xml:space="preserve"> ADDIN EN.CITE </w:instrText>
      </w:r>
      <w:r w:rsidR="00405518" w:rsidRPr="00C95509">
        <w:rPr>
          <w:rFonts w:ascii="Times New Roman" w:hAnsi="Times New Roman" w:cs="Times New Roman"/>
          <w:sz w:val="24"/>
          <w:szCs w:val="24"/>
        </w:rPr>
        <w:fldChar w:fldCharType="begin">
          <w:fldData xml:space="preserve">PEVuZE5vdGU+PENpdGU+PEF1dGhvcj5EYW5pZWxzc29uPC9BdXRob3I+PFllYXI+MjAwMTwvWWVh
cj48SURUZXh0PlRoZSBwcmV2YWxlbmNlIG9mIGRpc2MgYWdpbmcgYW5kIGJhY2sgcGFpbiBhZnRl
ciBmdXNpb24gZXh0ZW5kaW5nIGludG8gdGhlIGxvd2VyIGx1bWJhciBzcGluZTogYSBtYXRjaGVk
IE1SIHN0dWR5IHR3ZW50eS1maXZlIHllYXJzIGFmdGVyIHN1cmdlcnkgZm9yIGFkb2xlc2NlbnQg
aWRpb3BhdGhpYyBzY29saW9zaXM8L0lEVGV4dD48RGlzcGxheVRleHQ+KDxzdHlsZSBmYWNlPSJp
dGFsaWMiPjksIDEwPC9zdHlsZT4pPC9EaXNwbGF5VGV4dD48cmVjb3JkPjxpc2JuPjAyODQtMTg1
MTwvaXNibj48dGl0bGVzPjx0aXRsZT5UaGUgcHJldmFsZW5jZSBvZiBkaXNjIGFnaW5nIGFuZCBi
YWNrIHBhaW4gYWZ0ZXIgZnVzaW9uIGV4dGVuZGluZyBpbnRvIHRoZSBsb3dlciBsdW1iYXIgc3Bp
bmU6IGEgbWF0Y2hlZCBNUiBzdHVkeSB0d2VudHktZml2ZSB5ZWFycyBhZnRlciBzdXJnZXJ5IGZv
ciBhZG9sZXNjZW50IGlkaW9wYXRoaWMgc2NvbGlvc2lzPC90aXRsZT48c2Vjb25kYXJ5LXRpdGxl
PkFjdGEgcmFkaW9sb2dpY2E8L3NlY29uZGFyeS10aXRsZT48L3RpdGxlcz48cGFnZXM+MTg3LTE5
NzwvcGFnZXM+PG51bWJlcj4yPC9udW1iZXI+PGNvbnRyaWJ1dG9ycz48YXV0aG9ycz48YXV0aG9y
PkRhbmllbHNzb24sIEFKPC9hdXRob3I+PGF1dGhvcj5DZWRlcmx1bmQsIENHPC9hdXRob3I+PGF1
dGhvcj5Fa2hvbG0sIFM8L2F1dGhvcj48YXV0aG9yPk5hY2hlbXNvbiwgQUw8L2F1dGhvcj48L2F1
dGhvcnM+PC9jb250cmlidXRvcnM+PGFkZGVkLWRhdGUgZm9ybWF0PSJ1dGMiPjE0OTcwMzIwNjI8
L2FkZGVkLWRhdGU+PHJlZi10eXBlIG5hbWU9IkpvdXJuYWwgQXJ0aWNsZSI+MTc8L3JlZi10eXBl
PjxkYXRlcz48eWVhcj4yMDAxPC95ZWFyPjwvZGF0ZXM+PHJlYy1udW1iZXI+MzcxPC9yZWMtbnVt
YmVyPjxsYXN0LXVwZGF0ZWQtZGF0ZSBmb3JtYXQ9InV0YyI+MTQ5NzAzMjA2MjwvbGFzdC11cGRh
dGVkLWRhdGU+PHZvbHVtZT40Mjwvdm9sdW1lPjwvcmVjb3JkPjwvQ2l0ZT48Q2l0ZT48QXV0aG9y
PkxlZTwvQXV0aG9yPjxZZWFyPjIwMTM8L1llYXI+PElEVGV4dD5Mb3NzIGluIHNwaW5hbCBtb3Rp
b24gZnJvbSBpbmNsdXNpb24gb2YgYSBzaW5nbGUgbWlkbHVtYmFyIGxldmVsIGluIHBvc3Rlcmlv
ciBzcGluYWwgZnVzaW9uIGZvciBhZG9sZXNjZW50IGlkaW9wYXRoaWMgc2NvbGlvc2lzPC9JRFRl
eHQ+PHJlY29yZD48ZGF0ZXM+PHB1Yi1kYXRlcz48ZGF0ZT5PY3QgMTU8L2RhdGU+PC9wdWItZGF0
ZXM+PHllYXI+MjAxMzwveWVhcj48L2RhdGVzPjxrZXl3b3Jkcz48a2V5d29yZD5BZG9sZXNjZW50
PC9rZXl3b3JkPjxrZXl3b3JkPkNoaWxkPC9rZXl3b3JkPjxrZXl3b3JkPkZlbWFsZTwva2V5d29y
ZD48a2V5d29yZD5Gb2xsb3ctVXAgU3R1ZGllczwva2V5d29yZD48a2V5d29yZD5IdW1hbnM8L2tl
eXdvcmQ+PGtleXdvcmQ+S3lwaG9zaXMvZGlhZ25vc3RpYyBpbWFnaW5nL3N1cmdlcnk8L2tleXdv
cmQ+PGtleXdvcmQ+TG9yZG9zaXMvZGlhZ25vc3RpYyBpbWFnaW5nL3N1cmdlcnk8L2tleXdvcmQ+
PGtleXdvcmQ+THVtYmFyIFZlcnRlYnJhZS9kaWFnbm9zdGljIGltYWdpbmcvcGh5c2lvcGF0aG9s
b2d5LypzdXJnZXJ5PC9rZXl3b3JkPjxrZXl3b3JkPk1hbGU8L2tleXdvcmQ+PGtleXdvcmQ+TW90
aW9uPC9rZXl3b3JkPjxrZXl3b3JkPlBvc3RvcGVyYXRpdmUgUGVyaW9kPC9rZXl3b3JkPjxrZXl3
b3JkPlByZW9wZXJhdGl2ZSBQZXJpb2Q8L2tleXdvcmQ+PGtleXdvcmQ+UHJvc3BlY3RpdmUgU3R1
ZGllczwva2V5d29yZD48a2V5d29yZD5SYWRpb2dyYXBoeTwva2V5d29yZD48a2V5d29yZD5TY29s
aW9zaXMvZGlhZ25vc3RpYyBpbWFnaW5nL3BoeXNpb3BhdGhvbG9neS8qc3VyZ2VyeTwva2V5d29y
ZD48a2V5d29yZD5TcGluYWwgRnVzaW9uLyptZXRob2RzPC9rZXl3b3JkPjxrZXl3b3JkPlRob3Jh
Y2ljIFZlcnRlYnJhZS9kaWFnbm9zdGljIGltYWdpbmcvc3VyZ2VyeTwva2V5d29yZD48a2V5d29y
ZD5Zb3VuZyBBZHVsdDwva2V5d29yZD48L2tleXdvcmRzPjxpc2JuPjAzNjItMjQzNjwvaXNibj48
dGl0bGVzPjx0aXRsZT5Mb3NzIGluIHNwaW5hbCBtb3Rpb24gZnJvbSBpbmNsdXNpb24gb2YgYSBz
aW5nbGUgbWlkbHVtYmFyIGxldmVsIGluIHBvc3RlcmlvciBzcGluYWwgZnVzaW9uIGZvciBhZG9s
ZXNjZW50IGlkaW9wYXRoaWMgc2NvbGlvc2lzPC90aXRsZT48c2Vjb25kYXJ5LXRpdGxlPlNwaW5l
IChQaGlsYSBQYSAxOTc2KTwvc2Vjb25kYXJ5LXRpdGxlPjxhbHQtdGl0bGU+U3BpbmU8L2FsdC10
aXRsZT48L3RpdGxlcz48cGFnZXM+RTE0MDUtMTA8L3BhZ2VzPjxudW1iZXI+MjI8L251bWJlcj48
Y29udHJpYnV0b3JzPjxhdXRob3JzPjxhdXRob3I+TGVlLCBNLiBDLjwvYXV0aG9yPjxhdXRob3I+
T3VucHV1LCBTLjwvYXV0aG9yPjxhdXRob3I+U29sb21pdG8sIE0uPC9hdXRob3I+PGF1dGhvcj5T
bWl0aCwgQi4gRy48L2F1dGhvcj48YXV0aG9yPlRob21zb24sIEouIEQuPC9hdXRob3I+PC9hdXRo
b3JzPjwvY29udHJpYnV0b3JzPjxlZGl0aW9uPjIwMTMvMDcvMjM8L2VkaXRpb24+PGxhbmd1YWdl
PmVuZzwvbGFuZ3VhZ2U+PGFkZGVkLWRhdGUgZm9ybWF0PSJ1dGMiPjE0OTcwMzExNTE8L2FkZGVk
LWRhdGU+PHJlZi10eXBlIG5hbWU9IkpvdXJuYWwgQXJ0aWNsZSI+MTc8L3JlZi10eXBlPjxhdXRo
LWFkZHJlc3M+KlVuaXZlcnNpdHkgb2YgQ29ubmVjdGljdXQgZGFnZ2VyQ2VudGVyIGZvciBNb3Rp
b24gQW5hbHlzaXMsIGFuZCBkb3VibGUgZGFnZ2VyT3J0aG9wYWVkaWMgYW5kIFNwb3J0cyBNZWRp
Y2luZSBSZXNlYXJjaCBEZXBhcnRtZW50LCBDb25uZWN0aWN1dCBDaGlsZHJlbiZhcG9zO3MgTWVk
aWNhbCBDZW50ZXIsIEhhcnRmb3JkLCBDVCYjeEQ7YW5kIHNlY3Rpb24gc2lnbllhbGUgVW5pdmVy
c2l0eSwgWWFsZS1OZXcgSGF2ZW4gSG9zcGl0YWwsIE5ldyBIYXZlbiwgQ1QuPC9hdXRoLWFkZHJl
c3M+PHJlbW90ZS1kYXRhYmFzZS1wcm92aWRlcj5OTE08L3JlbW90ZS1kYXRhYmFzZS1wcm92aWRl
cj48cmVjLW51bWJlcj4zNzA8L3JlYy1udW1iZXI+PGxhc3QtdXBkYXRlZC1kYXRlIGZvcm1hdD0i
dXRjIj4xNDk3MDMxMTUxPC9sYXN0LXVwZGF0ZWQtZGF0ZT48YWNjZXNzaW9uLW51bT4yMzg3MzIz
NzwvYWNjZXNzaW9uLW51bT48ZWxlY3Ryb25pYy1yZXNvdXJjZS1udW0+MTAuMTA5Ny9CUlMuMGIw
MTNlMzE4MmE0MDM4YjwvZWxlY3Ryb25pYy1yZXNvdXJjZS1udW0+PHZvbHVtZT4zODwvdm9sdW1l
PjwvcmVjb3JkPjwvQ2l0ZT48L0VuZE5vdGU+AG==
</w:fldData>
        </w:fldChar>
      </w:r>
      <w:r w:rsidR="00405518" w:rsidRPr="00C95509">
        <w:rPr>
          <w:rFonts w:ascii="Times New Roman" w:hAnsi="Times New Roman" w:cs="Times New Roman"/>
          <w:sz w:val="24"/>
          <w:szCs w:val="24"/>
        </w:rPr>
        <w:instrText xml:space="preserve"> ADDIN EN.CITE.DATA </w:instrText>
      </w:r>
      <w:r w:rsidR="00405518" w:rsidRPr="00C95509">
        <w:rPr>
          <w:rFonts w:ascii="Times New Roman" w:hAnsi="Times New Roman" w:cs="Times New Roman"/>
          <w:sz w:val="24"/>
          <w:szCs w:val="24"/>
        </w:rPr>
      </w:r>
      <w:r w:rsidR="00405518" w:rsidRPr="00C95509">
        <w:rPr>
          <w:rFonts w:ascii="Times New Roman" w:hAnsi="Times New Roman" w:cs="Times New Roman"/>
          <w:sz w:val="24"/>
          <w:szCs w:val="24"/>
        </w:rPr>
        <w:fldChar w:fldCharType="end"/>
      </w:r>
      <w:r w:rsidR="00AC4EC5" w:rsidRPr="00C95509">
        <w:rPr>
          <w:rFonts w:ascii="Times New Roman" w:hAnsi="Times New Roman" w:cs="Times New Roman"/>
          <w:sz w:val="24"/>
          <w:szCs w:val="24"/>
        </w:rPr>
      </w:r>
      <w:r w:rsidR="00AC4EC5" w:rsidRPr="00C95509">
        <w:rPr>
          <w:rFonts w:ascii="Times New Roman" w:hAnsi="Times New Roman" w:cs="Times New Roman"/>
          <w:sz w:val="24"/>
          <w:szCs w:val="24"/>
        </w:rPr>
        <w:fldChar w:fldCharType="separate"/>
      </w:r>
      <w:r w:rsidR="00405518" w:rsidRPr="00C95509">
        <w:rPr>
          <w:rFonts w:ascii="Times New Roman" w:hAnsi="Times New Roman" w:cs="Times New Roman"/>
          <w:noProof/>
          <w:sz w:val="24"/>
          <w:szCs w:val="24"/>
        </w:rPr>
        <w:t>(</w:t>
      </w:r>
      <w:r w:rsidR="00405518" w:rsidRPr="00C95509">
        <w:rPr>
          <w:rFonts w:ascii="Times New Roman" w:hAnsi="Times New Roman" w:cs="Times New Roman"/>
          <w:i/>
          <w:noProof/>
          <w:sz w:val="24"/>
          <w:szCs w:val="24"/>
        </w:rPr>
        <w:t>9, 10</w:t>
      </w:r>
      <w:r w:rsidR="00405518" w:rsidRPr="00C95509">
        <w:rPr>
          <w:rFonts w:ascii="Times New Roman" w:hAnsi="Times New Roman" w:cs="Times New Roman"/>
          <w:noProof/>
          <w:sz w:val="24"/>
          <w:szCs w:val="24"/>
        </w:rPr>
        <w:t>)</w:t>
      </w:r>
      <w:r w:rsidR="00AC4EC5" w:rsidRPr="00C95509">
        <w:rPr>
          <w:rFonts w:ascii="Times New Roman" w:hAnsi="Times New Roman" w:cs="Times New Roman"/>
          <w:sz w:val="24"/>
          <w:szCs w:val="24"/>
        </w:rPr>
        <w:fldChar w:fldCharType="end"/>
      </w:r>
      <w:r w:rsidR="00AC4EC5" w:rsidRPr="00C95509">
        <w:rPr>
          <w:rFonts w:ascii="Times New Roman" w:hAnsi="Times New Roman" w:cs="Times New Roman"/>
          <w:sz w:val="24"/>
          <w:szCs w:val="24"/>
        </w:rPr>
        <w:t xml:space="preserve"> </w:t>
      </w:r>
      <w:r w:rsidR="00E10E04" w:rsidRPr="00C95509">
        <w:rPr>
          <w:rFonts w:ascii="Times New Roman" w:hAnsi="Times New Roman" w:cs="Times New Roman"/>
          <w:sz w:val="24"/>
          <w:szCs w:val="24"/>
        </w:rPr>
        <w:t xml:space="preserve">The primary aim of scoliosis surgery is to obtain correction and balance while minimizing fusion levels. This is usually accomplished by fusing the structural curves and in most cases leaving non-structural curves unfused. </w:t>
      </w:r>
      <w:proofErr w:type="spellStart"/>
      <w:r w:rsidR="00174B46" w:rsidRPr="00C95509">
        <w:rPr>
          <w:rFonts w:ascii="Times New Roman" w:hAnsi="Times New Roman" w:cs="Times New Roman"/>
          <w:sz w:val="24"/>
          <w:szCs w:val="24"/>
        </w:rPr>
        <w:t>Lenke</w:t>
      </w:r>
      <w:proofErr w:type="spellEnd"/>
      <w:r w:rsidR="00E10E04" w:rsidRPr="00C95509">
        <w:rPr>
          <w:rFonts w:ascii="Times New Roman" w:hAnsi="Times New Roman" w:cs="Times New Roman"/>
          <w:sz w:val="24"/>
          <w:szCs w:val="24"/>
        </w:rPr>
        <w:t xml:space="preserve"> et al detailed the different curves that needed to be fused based on their classification system but did not address the </w:t>
      </w:r>
      <w:r w:rsidR="00174B46" w:rsidRPr="00C95509">
        <w:rPr>
          <w:rFonts w:ascii="Times New Roman" w:hAnsi="Times New Roman" w:cs="Times New Roman"/>
          <w:sz w:val="24"/>
          <w:szCs w:val="24"/>
        </w:rPr>
        <w:t xml:space="preserve">levels </w:t>
      </w:r>
      <w:r w:rsidR="00E10E04" w:rsidRPr="00C95509">
        <w:rPr>
          <w:rFonts w:ascii="Times New Roman" w:hAnsi="Times New Roman" w:cs="Times New Roman"/>
          <w:sz w:val="24"/>
          <w:szCs w:val="24"/>
        </w:rPr>
        <w:t xml:space="preserve">that </w:t>
      </w:r>
      <w:r w:rsidR="00174B46" w:rsidRPr="00C95509">
        <w:rPr>
          <w:rFonts w:ascii="Times New Roman" w:hAnsi="Times New Roman" w:cs="Times New Roman"/>
          <w:sz w:val="24"/>
          <w:szCs w:val="24"/>
        </w:rPr>
        <w:t xml:space="preserve">should be included in the fusion area. </w:t>
      </w:r>
      <w:r w:rsidR="00174B46" w:rsidRPr="00C95509">
        <w:rPr>
          <w:rFonts w:ascii="Times New Roman" w:hAnsi="Times New Roman" w:cs="Times New Roman"/>
          <w:sz w:val="24"/>
          <w:szCs w:val="24"/>
        </w:rPr>
        <w:fldChar w:fldCharType="begin"/>
      </w:r>
      <w:r w:rsidR="00405518" w:rsidRPr="00C95509">
        <w:rPr>
          <w:rFonts w:ascii="Times New Roman" w:hAnsi="Times New Roman" w:cs="Times New Roman"/>
          <w:sz w:val="24"/>
          <w:szCs w:val="24"/>
        </w:rPr>
        <w:instrText xml:space="preserve"> ADDIN EN.CITE &lt;EndNote&gt;&lt;Cite&gt;&lt;Author&gt;Lenke&lt;/Author&gt;&lt;Year&gt;2001&lt;/Year&gt;&lt;IDText&gt;Adolescent idiopathic scoliosis: a new classification to determine extent of spinal arthrodesis&lt;/IDText&gt;&lt;DisplayText&gt;(&lt;style face="italic"&gt;11&lt;/style&gt;)&lt;/DisplayText&gt;&lt;record&gt;&lt;dates&gt;&lt;pub-dates&gt;&lt;date&gt;Aug&lt;/date&gt;&lt;/pub-dates&gt;&lt;year&gt;2001&lt;/year&gt;&lt;/dates&gt;&lt;keywords&gt;&lt;keyword&gt;Adolescent&lt;/keyword&gt;&lt;keyword&gt;*Arthrodesis&lt;/keyword&gt;&lt;keyword&gt;Humans&lt;/keyword&gt;&lt;keyword&gt;Observer Variation&lt;/keyword&gt;&lt;keyword&gt;Radiography&lt;/keyword&gt;&lt;keyword&gt;Scoliosis/*classification/diagnostic imaging/surgery&lt;/keyword&gt;&lt;keyword&gt;Spine/diagnostic imaging&lt;/keyword&gt;&lt;/keywords&gt;&lt;isbn&gt;0021-9355 (Print)&amp;#xD;0021-9355&lt;/isbn&gt;&lt;titles&gt;&lt;title&gt;Adolescent idiopathic scoliosis: a new classification to determine extent of spinal arthrodesis&lt;/title&gt;&lt;secondary-title&gt;J Bone Joint Surg Am&lt;/secondary-title&gt;&lt;alt-title&gt;The Journal of bone and joint surgery. American volume&lt;/alt-title&gt;&lt;/titles&gt;&lt;pages&gt;1169-81&lt;/pages&gt;&lt;number&gt;8&lt;/number&gt;&lt;contributors&gt;&lt;authors&gt;&lt;author&gt;Lenke, L. G.&lt;/author&gt;&lt;author&gt;Betz, R. R.&lt;/author&gt;&lt;author&gt;Harms, J.&lt;/author&gt;&lt;author&gt;Bridwell, K. H.&lt;/author&gt;&lt;author&gt;Clements, D. H.&lt;/author&gt;&lt;author&gt;Lowe, T. G.&lt;/author&gt;&lt;author&gt;Blanke, K.&lt;/author&gt;&lt;/authors&gt;&lt;/contributors&gt;&lt;edition&gt;2001/08/17&lt;/edition&gt;&lt;language&gt;eng&lt;/language&gt;&lt;added-date format="utc"&gt;1497031028&lt;/added-date&gt;&lt;ref-type name="Journal Article"&gt;17&lt;/ref-type&gt;&lt;auth-address&gt;Department of Orthpaedic Surgery, Washington University School of Medicine, St. Louis, MO 63100, USA. lenkel@msnotes.wustl.edu&lt;/auth-address&gt;&lt;remote-database-provider&gt;NLM&lt;/remote-database-provider&gt;&lt;rec-number&gt;369&lt;/rec-number&gt;&lt;last-updated-date format="utc"&gt;1497031028&lt;/last-updated-date&gt;&lt;accession-num&gt;11507125&lt;/accession-num&gt;&lt;volume&gt;83-a&lt;/volume&gt;&lt;/record&gt;&lt;/Cite&gt;&lt;/EndNote&gt;</w:instrText>
      </w:r>
      <w:r w:rsidR="00174B46" w:rsidRPr="00C95509">
        <w:rPr>
          <w:rFonts w:ascii="Times New Roman" w:hAnsi="Times New Roman" w:cs="Times New Roman"/>
          <w:sz w:val="24"/>
          <w:szCs w:val="24"/>
        </w:rPr>
        <w:fldChar w:fldCharType="separate"/>
      </w:r>
      <w:r w:rsidR="00405518" w:rsidRPr="00C95509">
        <w:rPr>
          <w:rFonts w:ascii="Times New Roman" w:hAnsi="Times New Roman" w:cs="Times New Roman"/>
          <w:noProof/>
          <w:sz w:val="24"/>
          <w:szCs w:val="24"/>
        </w:rPr>
        <w:t>(</w:t>
      </w:r>
      <w:r w:rsidR="00405518" w:rsidRPr="00C95509">
        <w:rPr>
          <w:rFonts w:ascii="Times New Roman" w:hAnsi="Times New Roman" w:cs="Times New Roman"/>
          <w:i/>
          <w:noProof/>
          <w:sz w:val="24"/>
          <w:szCs w:val="24"/>
        </w:rPr>
        <w:t>11</w:t>
      </w:r>
      <w:r w:rsidR="00405518" w:rsidRPr="00C95509">
        <w:rPr>
          <w:rFonts w:ascii="Times New Roman" w:hAnsi="Times New Roman" w:cs="Times New Roman"/>
          <w:noProof/>
          <w:sz w:val="24"/>
          <w:szCs w:val="24"/>
        </w:rPr>
        <w:t>)</w:t>
      </w:r>
      <w:r w:rsidR="00174B46" w:rsidRPr="00C95509">
        <w:rPr>
          <w:rFonts w:ascii="Times New Roman" w:hAnsi="Times New Roman" w:cs="Times New Roman"/>
          <w:sz w:val="24"/>
          <w:szCs w:val="24"/>
        </w:rPr>
        <w:fldChar w:fldCharType="end"/>
      </w:r>
      <w:r w:rsidR="00174B46" w:rsidRPr="00C95509">
        <w:rPr>
          <w:rFonts w:ascii="Times New Roman" w:hAnsi="Times New Roman" w:cs="Times New Roman"/>
          <w:sz w:val="24"/>
          <w:szCs w:val="24"/>
        </w:rPr>
        <w:t xml:space="preserve"> </w:t>
      </w:r>
      <w:r w:rsidR="00E10E04" w:rsidRPr="00C95509">
        <w:rPr>
          <w:rFonts w:ascii="Times New Roman" w:hAnsi="Times New Roman" w:cs="Times New Roman"/>
          <w:sz w:val="24"/>
          <w:szCs w:val="24"/>
        </w:rPr>
        <w:t xml:space="preserve">Determining the LIV is often based on the relationship </w:t>
      </w:r>
      <w:r w:rsidR="0062401E" w:rsidRPr="00C95509">
        <w:rPr>
          <w:rFonts w:ascii="Times New Roman" w:hAnsi="Times New Roman" w:cs="Times New Roman"/>
          <w:sz w:val="24"/>
          <w:szCs w:val="24"/>
        </w:rPr>
        <w:t xml:space="preserve">of the </w:t>
      </w:r>
      <w:r w:rsidR="007A3EE7" w:rsidRPr="00C95509">
        <w:rPr>
          <w:rFonts w:ascii="Times New Roman" w:hAnsi="Times New Roman" w:cs="Times New Roman"/>
          <w:sz w:val="24"/>
          <w:szCs w:val="24"/>
        </w:rPr>
        <w:t xml:space="preserve">last touched vertebra </w:t>
      </w:r>
      <w:r w:rsidR="00E10E04" w:rsidRPr="00C95509">
        <w:rPr>
          <w:rFonts w:ascii="Times New Roman" w:hAnsi="Times New Roman" w:cs="Times New Roman"/>
          <w:sz w:val="24"/>
          <w:szCs w:val="24"/>
        </w:rPr>
        <w:t xml:space="preserve">to the central sacral vertical line. The ‘touched vertebra’ has gained greater acceptance with the use of all pedicle screw systems that allow for 3 dimensional correction force. </w:t>
      </w:r>
      <w:r w:rsidR="007A3EE7" w:rsidRPr="00C95509">
        <w:rPr>
          <w:rFonts w:ascii="Times New Roman" w:hAnsi="Times New Roman" w:cs="Times New Roman"/>
          <w:sz w:val="24"/>
          <w:szCs w:val="24"/>
        </w:rPr>
        <w:t xml:space="preserve">In 2012, Cho et al in 2012 the ‘last substantially touched vertebra’ as a potentially risk factor for ‘adding-on’ in </w:t>
      </w:r>
      <w:proofErr w:type="spellStart"/>
      <w:r w:rsidR="007A3EE7" w:rsidRPr="00C95509">
        <w:rPr>
          <w:rFonts w:ascii="Times New Roman" w:hAnsi="Times New Roman" w:cs="Times New Roman"/>
          <w:sz w:val="24"/>
          <w:szCs w:val="24"/>
        </w:rPr>
        <w:t>Lenke</w:t>
      </w:r>
      <w:proofErr w:type="spellEnd"/>
      <w:r w:rsidR="007A3EE7" w:rsidRPr="00C95509">
        <w:rPr>
          <w:rFonts w:ascii="Times New Roman" w:hAnsi="Times New Roman" w:cs="Times New Roman"/>
          <w:sz w:val="24"/>
          <w:szCs w:val="24"/>
        </w:rPr>
        <w:t xml:space="preserve"> 1A curve. </w:t>
      </w:r>
      <w:r w:rsidR="007A3EE7" w:rsidRPr="00C95509">
        <w:rPr>
          <w:rFonts w:ascii="Times New Roman" w:hAnsi="Times New Roman" w:cs="Times New Roman"/>
          <w:sz w:val="24"/>
          <w:szCs w:val="24"/>
        </w:rPr>
        <w:fldChar w:fldCharType="begin"/>
      </w:r>
      <w:r w:rsidR="002331A3" w:rsidRPr="00C95509">
        <w:rPr>
          <w:rFonts w:ascii="Times New Roman" w:hAnsi="Times New Roman" w:cs="Times New Roman"/>
          <w:sz w:val="24"/>
          <w:szCs w:val="24"/>
        </w:rPr>
        <w:instrText xml:space="preserve"> ADDIN EN.CITE &lt;EndNote&gt;&lt;Cite&gt;&lt;Author&gt;Cho&lt;/Author&gt;&lt;Year&gt;2012&lt;/Year&gt;&lt;IDText&gt;Which Lenke 1A curves are at the greatest risk for adding-on... and why?&lt;/IDText&gt;&lt;DisplayText&gt;(&lt;style face="italic"&gt;3&lt;/style&gt;)&lt;/DisplayText&gt;&lt;record&gt;&lt;isbn&gt;0362-2436&lt;/isbn&gt;&lt;titles&gt;&lt;title&gt;Which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007A3EE7" w:rsidRPr="00C95509">
        <w:rPr>
          <w:rFonts w:ascii="Times New Roman" w:hAnsi="Times New Roman" w:cs="Times New Roman"/>
          <w:sz w:val="24"/>
          <w:szCs w:val="24"/>
        </w:rPr>
        <w:fldChar w:fldCharType="separate"/>
      </w:r>
      <w:r w:rsidR="002331A3" w:rsidRPr="00C95509">
        <w:rPr>
          <w:rFonts w:ascii="Times New Roman" w:hAnsi="Times New Roman" w:cs="Times New Roman"/>
          <w:noProof/>
          <w:sz w:val="24"/>
          <w:szCs w:val="24"/>
        </w:rPr>
        <w:t>(</w:t>
      </w:r>
      <w:r w:rsidR="002331A3" w:rsidRPr="00C95509">
        <w:rPr>
          <w:rFonts w:ascii="Times New Roman" w:hAnsi="Times New Roman" w:cs="Times New Roman"/>
          <w:i/>
          <w:noProof/>
          <w:sz w:val="24"/>
          <w:szCs w:val="24"/>
        </w:rPr>
        <w:t>3</w:t>
      </w:r>
      <w:r w:rsidR="002331A3" w:rsidRPr="00C95509">
        <w:rPr>
          <w:rFonts w:ascii="Times New Roman" w:hAnsi="Times New Roman" w:cs="Times New Roman"/>
          <w:noProof/>
          <w:sz w:val="24"/>
          <w:szCs w:val="24"/>
        </w:rPr>
        <w:t>)</w:t>
      </w:r>
      <w:r w:rsidR="007A3EE7" w:rsidRPr="00C95509">
        <w:rPr>
          <w:rFonts w:ascii="Times New Roman" w:hAnsi="Times New Roman" w:cs="Times New Roman"/>
          <w:sz w:val="24"/>
          <w:szCs w:val="24"/>
        </w:rPr>
        <w:fldChar w:fldCharType="end"/>
      </w:r>
      <w:r w:rsidR="007A3EE7" w:rsidRPr="00C95509">
        <w:rPr>
          <w:rFonts w:ascii="Times New Roman" w:hAnsi="Times New Roman" w:cs="Times New Roman"/>
          <w:sz w:val="24"/>
          <w:szCs w:val="24"/>
        </w:rPr>
        <w:t xml:space="preserve"> Their results led them to recommend the distal fusion for </w:t>
      </w:r>
      <w:proofErr w:type="spellStart"/>
      <w:r w:rsidR="007A3EE7" w:rsidRPr="00C95509">
        <w:rPr>
          <w:rFonts w:ascii="Times New Roman" w:hAnsi="Times New Roman" w:cs="Times New Roman"/>
          <w:sz w:val="24"/>
          <w:szCs w:val="24"/>
        </w:rPr>
        <w:t>Lenke</w:t>
      </w:r>
      <w:proofErr w:type="spellEnd"/>
      <w:r w:rsidR="007A3EE7" w:rsidRPr="00C95509">
        <w:rPr>
          <w:rFonts w:ascii="Times New Roman" w:hAnsi="Times New Roman" w:cs="Times New Roman"/>
          <w:sz w:val="24"/>
          <w:szCs w:val="24"/>
        </w:rPr>
        <w:t xml:space="preserve"> 1A-R curves be at the last substantially touched and neutral vertebra. </w:t>
      </w:r>
      <w:r w:rsidR="007A3EE7" w:rsidRPr="00C95509">
        <w:rPr>
          <w:rFonts w:ascii="Times New Roman" w:hAnsi="Times New Roman" w:cs="Times New Roman"/>
          <w:sz w:val="24"/>
          <w:szCs w:val="24"/>
        </w:rPr>
        <w:fldChar w:fldCharType="begin"/>
      </w:r>
      <w:r w:rsidR="002331A3" w:rsidRPr="00C95509">
        <w:rPr>
          <w:rFonts w:ascii="Times New Roman" w:hAnsi="Times New Roman" w:cs="Times New Roman"/>
          <w:sz w:val="24"/>
          <w:szCs w:val="24"/>
        </w:rPr>
        <w:instrText xml:space="preserve"> ADDIN EN.CITE &lt;EndNote&gt;&lt;Cite&gt;&lt;Author&gt;Cho&lt;/Author&gt;&lt;Year&gt;2012&lt;/Year&gt;&lt;IDText&gt;Which Lenke 1A curves are at the greatest risk for adding-on... and why?&lt;/IDText&gt;&lt;DisplayText&gt;(&lt;style face="italic"&gt;3&lt;/style&gt;)&lt;/DisplayText&gt;&lt;record&gt;&lt;isbn&gt;0362-2436&lt;/isbn&gt;&lt;titles&gt;&lt;title&gt;Which Lenke 1A curves are at the greatest risk for adding-on... and why?&lt;/title&gt;&lt;secondary-title&gt;Spine&lt;/secondary-title&gt;&lt;/titles&gt;&lt;pages&gt;1384-1390&lt;/pages&gt;&lt;number&gt;16&lt;/number&gt;&lt;contributors&gt;&lt;authors&gt;&lt;author&gt;Cho, Robert H&lt;/author&gt;&lt;author&gt;Yaszay, Burt&lt;/author&gt;&lt;author&gt;Bartley, Carrie E&lt;/author&gt;&lt;author&gt;Bastrom, Tracey P&lt;/author&gt;&lt;author&gt;Newton, Peter O&lt;/author&gt;&lt;/authors&gt;&lt;/contributors&gt;&lt;added-date format="utc"&gt;1487790966&lt;/added-date&gt;&lt;ref-type name="Journal Article"&gt;17&lt;/ref-type&gt;&lt;dates&gt;&lt;year&gt;2012&lt;/year&gt;&lt;/dates&gt;&lt;rec-number&gt;312&lt;/rec-number&gt;&lt;last-updated-date format="utc"&gt;1487790966&lt;/last-updated-date&gt;&lt;volume&gt;37&lt;/volume&gt;&lt;/record&gt;&lt;/Cite&gt;&lt;/EndNote&gt;</w:instrText>
      </w:r>
      <w:r w:rsidR="007A3EE7" w:rsidRPr="00C95509">
        <w:rPr>
          <w:rFonts w:ascii="Times New Roman" w:hAnsi="Times New Roman" w:cs="Times New Roman"/>
          <w:sz w:val="24"/>
          <w:szCs w:val="24"/>
        </w:rPr>
        <w:fldChar w:fldCharType="separate"/>
      </w:r>
      <w:r w:rsidR="002331A3" w:rsidRPr="00C95509">
        <w:rPr>
          <w:rFonts w:ascii="Times New Roman" w:hAnsi="Times New Roman" w:cs="Times New Roman"/>
          <w:noProof/>
          <w:sz w:val="24"/>
          <w:szCs w:val="24"/>
        </w:rPr>
        <w:t>(</w:t>
      </w:r>
      <w:r w:rsidR="002331A3" w:rsidRPr="00C95509">
        <w:rPr>
          <w:rFonts w:ascii="Times New Roman" w:hAnsi="Times New Roman" w:cs="Times New Roman"/>
          <w:i/>
          <w:noProof/>
          <w:sz w:val="24"/>
          <w:szCs w:val="24"/>
        </w:rPr>
        <w:t>3</w:t>
      </w:r>
      <w:r w:rsidR="002331A3" w:rsidRPr="00C95509">
        <w:rPr>
          <w:rFonts w:ascii="Times New Roman" w:hAnsi="Times New Roman" w:cs="Times New Roman"/>
          <w:noProof/>
          <w:sz w:val="24"/>
          <w:szCs w:val="24"/>
        </w:rPr>
        <w:t>)</w:t>
      </w:r>
      <w:r w:rsidR="007A3EE7" w:rsidRPr="00C95509">
        <w:rPr>
          <w:rFonts w:ascii="Times New Roman" w:hAnsi="Times New Roman" w:cs="Times New Roman"/>
          <w:sz w:val="24"/>
          <w:szCs w:val="24"/>
        </w:rPr>
        <w:fldChar w:fldCharType="end"/>
      </w:r>
    </w:p>
    <w:p w:rsidR="00C2607D" w:rsidRPr="00C95509" w:rsidRDefault="00C2607D" w:rsidP="00C95509">
      <w:pPr>
        <w:autoSpaceDE w:val="0"/>
        <w:autoSpaceDN w:val="0"/>
        <w:adjustRightInd w:val="0"/>
        <w:spacing w:after="0" w:line="480" w:lineRule="auto"/>
        <w:rPr>
          <w:rFonts w:ascii="Times New Roman" w:hAnsi="Times New Roman" w:cs="Times New Roman"/>
          <w:sz w:val="24"/>
          <w:szCs w:val="24"/>
        </w:rPr>
      </w:pPr>
    </w:p>
    <w:p w:rsidR="0098742F" w:rsidRPr="00C95509" w:rsidRDefault="0098742F" w:rsidP="00C95509">
      <w:pPr>
        <w:autoSpaceDE w:val="0"/>
        <w:autoSpaceDN w:val="0"/>
        <w:adjustRightInd w:val="0"/>
        <w:spacing w:after="0" w:line="480" w:lineRule="auto"/>
        <w:rPr>
          <w:rFonts w:ascii="Times New Roman" w:hAnsi="Times New Roman" w:cs="Times New Roman"/>
          <w:sz w:val="24"/>
          <w:szCs w:val="24"/>
        </w:rPr>
      </w:pPr>
      <w:r w:rsidRPr="00C95509">
        <w:rPr>
          <w:rFonts w:ascii="Times New Roman" w:hAnsi="Times New Roman" w:cs="Times New Roman"/>
          <w:sz w:val="24"/>
          <w:szCs w:val="24"/>
        </w:rPr>
        <w:t xml:space="preserve">Cao et al evaluated 116 AIS patients who underwent posterior thoracic fusion surgery for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type 2A</w:t>
      </w:r>
      <w:r w:rsidR="00833DD8" w:rsidRPr="00C95509">
        <w:rPr>
          <w:rFonts w:ascii="Times New Roman" w:hAnsi="Times New Roman" w:cs="Times New Roman"/>
          <w:sz w:val="24"/>
          <w:szCs w:val="24"/>
        </w:rPr>
        <w:t xml:space="preserve"> </w:t>
      </w:r>
      <w:r w:rsidRPr="00C95509">
        <w:rPr>
          <w:rFonts w:ascii="Times New Roman" w:hAnsi="Times New Roman" w:cs="Times New Roman"/>
          <w:sz w:val="24"/>
          <w:szCs w:val="24"/>
        </w:rPr>
        <w:t xml:space="preserve">curve. </w:t>
      </w:r>
      <w:r w:rsidR="00CA05E0" w:rsidRPr="00C95509">
        <w:rPr>
          <w:rFonts w:ascii="Times New Roman" w:hAnsi="Times New Roman" w:cs="Times New Roman"/>
          <w:sz w:val="24"/>
          <w:szCs w:val="24"/>
        </w:rPr>
        <w:fldChar w:fldCharType="begin">
          <w:fldData xml:space="preserve">PEVuZE5vdGU+PENpdGU+PEF1dGhvcj5DYW88L0F1dGhvcj48WWVhcj4yMDE0PC9ZZWFyPjxJRFRl
eHQ+U2VsZWN0aW9uIG9mIGxvd2VyIGluc3RydW1lbnRlZCB2ZXJ0ZWJyYSBpbiB0cmVhdGluZyBM
ZW5rZSB0eXBlIDJBIGFkb2xlc2NlbnQgaWRpb3BhdGhpYyBzY29saW9zaXM8L0lEVGV4dD48RGlz
cGxheVRleHQ+KDxzdHlsZSBmYWNlPSJpdGFsaWMiPjU8L3N0eWxlPik8L0Rpc3BsYXlUZXh0Pjxy
ZWNvcmQ+PGRhdGVzPjxwdWItZGF0ZXM+PGRhdGU+RmViIDE1PC9kYXRlPjwvcHViLWRhdGVzPjx5
ZWFyPjIwMTQ8L3llYXI+PC9kYXRlcz48a2V5d29yZHM+PGtleXdvcmQ+QWRvbGVzY2VudDwva2V5
d29yZD48a2V5d29yZD5Cb25lIFNjcmV3czwva2V5d29yZD48a2V5d29yZD5GZW1hbGU8L2tleXdv
cmQ+PGtleXdvcmQ+SHVtYW5zPC9rZXl3b3JkPjxrZXl3b3JkPkx1bWJhciBWZXJ0ZWJyYWUvcmFk
aW9ncmFwaHkvKnN1cmdlcnk8L2tleXdvcmQ+PGtleXdvcmQ+TWFsZTwva2V5d29yZD48a2V5d29y
ZD5SZXRyb3NwZWN0aXZlIFN0dWRpZXM8L2tleXdvcmQ+PGtleXdvcmQ+U2NvbGlvc2lzL3JhZGlv
Z3JhcGh5LypzdXJnZXJ5PC9rZXl3b3JkPjxrZXl3b3JkPlNwaW5hbCBGdXNpb24vaW5zdHJ1bWVu
dGF0aW9uLyptZXRob2RzPC9rZXl3b3JkPjxrZXl3b3JkPlRob3JhY2ljIFZlcnRlYnJhZS9yYWRp
b2dyYXBoeS8qc3VyZ2VyeTwva2V5d29yZD48a2V5d29yZD5UcmVhdG1lbnQgT3V0Y29tZTwva2V5
d29yZD48a2V5d29yZD5Zb3VuZyBBZHVsdDwva2V5d29yZD48L2tleXdvcmRzPjxpc2JuPjAzNjIt
MjQzNjwvaXNibj48dGl0bGVzPjx0aXRsZT5TZWxlY3Rpb24gb2YgbG93ZXIgaW5zdHJ1bWVudGVk
IHZlcnRlYnJhIGluIHRyZWF0aW5nIExlbmtlIHR5cGUgMkEgYWRvbGVzY2VudCBpZGlvcGF0aGlj
IHNjb2xpb3NpczwvdGl0bGU+PHNlY29uZGFyeS10aXRsZT5TcGluZSAoUGhpbGEgUGEgMTk3Nik8
L3NlY29uZGFyeS10aXRsZT48YWx0LXRpdGxlPlNwaW5lPC9hbHQtdGl0bGU+PC90aXRsZXM+PHBh
Z2VzPkUyNTMtNjE8L3BhZ2VzPjxudW1iZXI+NDwvbnVtYmVyPjxjb250cmlidXRvcnM+PGF1dGhv
cnM+PGF1dGhvcj5DYW8sIEsuPC9hdXRob3I+PGF1dGhvcj5XYXRhbmFiZSwgSy48L2F1dGhvcj48
YXV0aG9yPkthd2FrYW1pLCBOLjwvYXV0aG9yPjxhdXRob3I+VHN1amksIFQuPC9hdXRob3I+PGF1
dGhvcj5Ib3NvZ2FuZSwgTi48L2F1dGhvcj48YXV0aG9yPllvbmV6YXdhLCBJLjwvYXV0aG9yPjxh
dXRob3I+TWFjaGlkYSwgTS48L2F1dGhvcj48YXV0aG9yPllhZ2ksIE0uPC9hdXRob3I+PGF1dGhv
cj5LYW5la28sIFMuPC9hdXRob3I+PGF1dGhvcj5Ub3lhbWEsIFkuPC9hdXRob3I+PGF1dGhvcj5N
YXRzdW1vdG8sIE0uPC9hdXRob3I+PC9hdXRob3JzPjwvY29udHJpYnV0b3JzPjxlZGl0aW9uPjIw
MTMvMTEvMjE8L2VkaXRpb24+PGxhbmd1YWdlPmVuZzwvbGFuZ3VhZ2U+PGFkZGVkLWRhdGUgZm9y
bWF0PSJ1dGMiPjE0NTcxMjI5NTY8L2FkZGVkLWRhdGU+PHJlZi10eXBlIG5hbWU9IkpvdXJuYWwg
QXJ0aWNsZSI+MTc8L3JlZi10eXBlPjxhdXRoLWFkZHJlc3M+KkRlcGFydG1lbnQgb2YgT3J0aG9w
ZWRpYyBTdXJnZXJ5LCBLZWlvIFVuaXZlcnNpdHksIFRva3lvLCBKYXBhbiBkYWdnZXJEZXBhcnRt
ZW50IG9mIE9ydGhvcGVkaWMgU3VyZ2VyeSwgdGhlIEZpcnN0IEFmZmlsaWF0ZWQgSG9zcGl0YWwg
b2YgTmFuY2hhbmcgVW5pdmVyc2l0eSwgTmFuY2hhbmcsIENoaW5hIGRvdWJsZSBkYWdnZXJEZXBh
cnRtZW50IG9mIEFkdmFuY2VkIFRoZXJhcHkgZm9yIFNwaW5lIGFuZCBTcGluYWwgQ29yZCBEaXNv
cmRlcnMsIEtlaW8gVW5pdmVyc2l0eSwgVG9reW8sIEphcGFuIHNlY3Rpb24gc2lnbkRlcGFydG1l
bnQgb2YgT3J0aG9wZWRpYyBTdXJnZXJ5LCBNZWlqbyBIb3NwaXRhbCwgTmFnb3lhLCBKYXBhbiBw
YXJhZ3JhcGggc2lnbkRlcGFydG1lbnQgb2YgT3J0aG9wZWRpYyBTdXJnZXJ5LCBKdW50ZW5kbyBI
b3NwaXRhbCwgVG9reW8sIEphcGFuJiN4RDthbmQgJiN4RDsmI3hEO0RlcGFydG1lbnQgb2YgT3J0
aG9wZWRpYyBTdXJnZXJ5LCBOYXRpb25hbCBIb3NwaXRhbCBPcmdhbml6YXRpb24sIE11cmF5YW1h
IE1lZGljYWwgQ2VudGVyLCBUb2t5bywgSmFwYW4uPC9hdXRoLWFkZHJlc3M+PHJlbW90ZS1kYXRh
YmFzZS1wcm92aWRlcj5OTE08L3JlbW90ZS1kYXRhYmFzZS1wcm92aWRlcj48cmVjLW51bWJlcj4x
Nzc8L3JlYy1udW1iZXI+PGxhc3QtdXBkYXRlZC1kYXRlIGZvcm1hdD0idXRjIj4xNDU3MTIyOTU2
PC9sYXN0LXVwZGF0ZWQtZGF0ZT48YWNjZXNzaW9uLW51bT4yNDI1Mzc5NTwvYWNjZXNzaW9uLW51
bT48ZWxlY3Ryb25pYy1yZXNvdXJjZS1udW0+MTAuMTA5Ny9icnMuMDAwMDAwMDAwMDAwMDEyNjwv
ZWxlY3Ryb25pYy1yZXNvdXJjZS1udW0+PHZvbHVtZT4zOTwvdm9sdW1lPjwvcmVjb3JkPjwvQ2l0
ZT48L0VuZE5vdGU+AG==
</w:fldData>
        </w:fldChar>
      </w:r>
      <w:r w:rsidR="00CA05E0" w:rsidRPr="00C95509">
        <w:rPr>
          <w:rFonts w:ascii="Times New Roman" w:hAnsi="Times New Roman" w:cs="Times New Roman"/>
          <w:sz w:val="24"/>
          <w:szCs w:val="24"/>
        </w:rPr>
        <w:instrText xml:space="preserve"> ADDIN EN.CITE </w:instrText>
      </w:r>
      <w:r w:rsidR="00CA05E0" w:rsidRPr="00C95509">
        <w:rPr>
          <w:rFonts w:ascii="Times New Roman" w:hAnsi="Times New Roman" w:cs="Times New Roman"/>
          <w:sz w:val="24"/>
          <w:szCs w:val="24"/>
        </w:rPr>
        <w:fldChar w:fldCharType="begin">
          <w:fldData xml:space="preserve">PEVuZE5vdGU+PENpdGU+PEF1dGhvcj5DYW88L0F1dGhvcj48WWVhcj4yMDE0PC9ZZWFyPjxJRFRl
eHQ+U2VsZWN0aW9uIG9mIGxvd2VyIGluc3RydW1lbnRlZCB2ZXJ0ZWJyYSBpbiB0cmVhdGluZyBM
ZW5rZSB0eXBlIDJBIGFkb2xlc2NlbnQgaWRpb3BhdGhpYyBzY29saW9zaXM8L0lEVGV4dD48RGlz
cGxheVRleHQ+KDxzdHlsZSBmYWNlPSJpdGFsaWMiPjU8L3N0eWxlPik8L0Rpc3BsYXlUZXh0Pjxy
ZWNvcmQ+PGRhdGVzPjxwdWItZGF0ZXM+PGRhdGU+RmViIDE1PC9kYXRlPjwvcHViLWRhdGVzPjx5
ZWFyPjIwMTQ8L3llYXI+PC9kYXRlcz48a2V5d29yZHM+PGtleXdvcmQ+QWRvbGVzY2VudDwva2V5
d29yZD48a2V5d29yZD5Cb25lIFNjcmV3czwva2V5d29yZD48a2V5d29yZD5GZW1hbGU8L2tleXdv
cmQ+PGtleXdvcmQ+SHVtYW5zPC9rZXl3b3JkPjxrZXl3b3JkPkx1bWJhciBWZXJ0ZWJyYWUvcmFk
aW9ncmFwaHkvKnN1cmdlcnk8L2tleXdvcmQ+PGtleXdvcmQ+TWFsZTwva2V5d29yZD48a2V5d29y
ZD5SZXRyb3NwZWN0aXZlIFN0dWRpZXM8L2tleXdvcmQ+PGtleXdvcmQ+U2NvbGlvc2lzL3JhZGlv
Z3JhcGh5LypzdXJnZXJ5PC9rZXl3b3JkPjxrZXl3b3JkPlNwaW5hbCBGdXNpb24vaW5zdHJ1bWVu
dGF0aW9uLyptZXRob2RzPC9rZXl3b3JkPjxrZXl3b3JkPlRob3JhY2ljIFZlcnRlYnJhZS9yYWRp
b2dyYXBoeS8qc3VyZ2VyeTwva2V5d29yZD48a2V5d29yZD5UcmVhdG1lbnQgT3V0Y29tZTwva2V5
d29yZD48a2V5d29yZD5Zb3VuZyBBZHVsdDwva2V5d29yZD48L2tleXdvcmRzPjxpc2JuPjAzNjIt
MjQzNjwvaXNibj48dGl0bGVzPjx0aXRsZT5TZWxlY3Rpb24gb2YgbG93ZXIgaW5zdHJ1bWVudGVk
IHZlcnRlYnJhIGluIHRyZWF0aW5nIExlbmtlIHR5cGUgMkEgYWRvbGVzY2VudCBpZGlvcGF0aGlj
IHNjb2xpb3NpczwvdGl0bGU+PHNlY29uZGFyeS10aXRsZT5TcGluZSAoUGhpbGEgUGEgMTk3Nik8
L3NlY29uZGFyeS10aXRsZT48YWx0LXRpdGxlPlNwaW5lPC9hbHQtdGl0bGU+PC90aXRsZXM+PHBh
Z2VzPkUyNTMtNjE8L3BhZ2VzPjxudW1iZXI+NDwvbnVtYmVyPjxjb250cmlidXRvcnM+PGF1dGhv
cnM+PGF1dGhvcj5DYW8sIEsuPC9hdXRob3I+PGF1dGhvcj5XYXRhbmFiZSwgSy48L2F1dGhvcj48
YXV0aG9yPkthd2FrYW1pLCBOLjwvYXV0aG9yPjxhdXRob3I+VHN1amksIFQuPC9hdXRob3I+PGF1
dGhvcj5Ib3NvZ2FuZSwgTi48L2F1dGhvcj48YXV0aG9yPllvbmV6YXdhLCBJLjwvYXV0aG9yPjxh
dXRob3I+TWFjaGlkYSwgTS48L2F1dGhvcj48YXV0aG9yPllhZ2ksIE0uPC9hdXRob3I+PGF1dGhv
cj5LYW5la28sIFMuPC9hdXRob3I+PGF1dGhvcj5Ub3lhbWEsIFkuPC9hdXRob3I+PGF1dGhvcj5N
YXRzdW1vdG8sIE0uPC9hdXRob3I+PC9hdXRob3JzPjwvY29udHJpYnV0b3JzPjxlZGl0aW9uPjIw
MTMvMTEvMjE8L2VkaXRpb24+PGxhbmd1YWdlPmVuZzwvbGFuZ3VhZ2U+PGFkZGVkLWRhdGUgZm9y
bWF0PSJ1dGMiPjE0NTcxMjI5NTY8L2FkZGVkLWRhdGU+PHJlZi10eXBlIG5hbWU9IkpvdXJuYWwg
QXJ0aWNsZSI+MTc8L3JlZi10eXBlPjxhdXRoLWFkZHJlc3M+KkRlcGFydG1lbnQgb2YgT3J0aG9w
ZWRpYyBTdXJnZXJ5LCBLZWlvIFVuaXZlcnNpdHksIFRva3lvLCBKYXBhbiBkYWdnZXJEZXBhcnRt
ZW50IG9mIE9ydGhvcGVkaWMgU3VyZ2VyeSwgdGhlIEZpcnN0IEFmZmlsaWF0ZWQgSG9zcGl0YWwg
b2YgTmFuY2hhbmcgVW5pdmVyc2l0eSwgTmFuY2hhbmcsIENoaW5hIGRvdWJsZSBkYWdnZXJEZXBh
cnRtZW50IG9mIEFkdmFuY2VkIFRoZXJhcHkgZm9yIFNwaW5lIGFuZCBTcGluYWwgQ29yZCBEaXNv
cmRlcnMsIEtlaW8gVW5pdmVyc2l0eSwgVG9reW8sIEphcGFuIHNlY3Rpb24gc2lnbkRlcGFydG1l
bnQgb2YgT3J0aG9wZWRpYyBTdXJnZXJ5LCBNZWlqbyBIb3NwaXRhbCwgTmFnb3lhLCBKYXBhbiBw
YXJhZ3JhcGggc2lnbkRlcGFydG1lbnQgb2YgT3J0aG9wZWRpYyBTdXJnZXJ5LCBKdW50ZW5kbyBI
b3NwaXRhbCwgVG9reW8sIEphcGFuJiN4RDthbmQgJiN4RDsmI3hEO0RlcGFydG1lbnQgb2YgT3J0
aG9wZWRpYyBTdXJnZXJ5LCBOYXRpb25hbCBIb3NwaXRhbCBPcmdhbml6YXRpb24sIE11cmF5YW1h
IE1lZGljYWwgQ2VudGVyLCBUb2t5bywgSmFwYW4uPC9hdXRoLWFkZHJlc3M+PHJlbW90ZS1kYXRh
YmFzZS1wcm92aWRlcj5OTE08L3JlbW90ZS1kYXRhYmFzZS1wcm92aWRlcj48cmVjLW51bWJlcj4x
Nzc8L3JlYy1udW1iZXI+PGxhc3QtdXBkYXRlZC1kYXRlIGZvcm1hdD0idXRjIj4xNDU3MTIyOTU2
PC9sYXN0LXVwZGF0ZWQtZGF0ZT48YWNjZXNzaW9uLW51bT4yNDI1Mzc5NTwvYWNjZXNzaW9uLW51
bT48ZWxlY3Ryb25pYy1yZXNvdXJjZS1udW0+MTAuMTA5Ny9icnMuMDAwMDAwMDAwMDAwMDEyNjwv
ZWxlY3Ryb25pYy1yZXNvdXJjZS1udW0+PHZvbHVtZT4zOTwvdm9sdW1lPjwvcmVjb3JkPjwvQ2l0
ZT48L0VuZE5vdGU+AG==
</w:fldData>
        </w:fldChar>
      </w:r>
      <w:r w:rsidR="00CA05E0" w:rsidRPr="00C95509">
        <w:rPr>
          <w:rFonts w:ascii="Times New Roman" w:hAnsi="Times New Roman" w:cs="Times New Roman"/>
          <w:sz w:val="24"/>
          <w:szCs w:val="24"/>
        </w:rPr>
        <w:instrText xml:space="preserve"> ADDIN EN.CITE.DATA </w:instrText>
      </w:r>
      <w:r w:rsidR="00CA05E0" w:rsidRPr="00C95509">
        <w:rPr>
          <w:rFonts w:ascii="Times New Roman" w:hAnsi="Times New Roman" w:cs="Times New Roman"/>
          <w:sz w:val="24"/>
          <w:szCs w:val="24"/>
        </w:rPr>
      </w:r>
      <w:r w:rsidR="00CA05E0" w:rsidRPr="00C95509">
        <w:rPr>
          <w:rFonts w:ascii="Times New Roman" w:hAnsi="Times New Roman" w:cs="Times New Roman"/>
          <w:sz w:val="24"/>
          <w:szCs w:val="24"/>
        </w:rPr>
        <w:fldChar w:fldCharType="end"/>
      </w:r>
      <w:r w:rsidR="00CA05E0" w:rsidRPr="00C95509">
        <w:rPr>
          <w:rFonts w:ascii="Times New Roman" w:hAnsi="Times New Roman" w:cs="Times New Roman"/>
          <w:sz w:val="24"/>
          <w:szCs w:val="24"/>
        </w:rPr>
      </w:r>
      <w:r w:rsidR="00CA05E0" w:rsidRPr="00C95509">
        <w:rPr>
          <w:rFonts w:ascii="Times New Roman" w:hAnsi="Times New Roman" w:cs="Times New Roman"/>
          <w:sz w:val="24"/>
          <w:szCs w:val="24"/>
        </w:rPr>
        <w:fldChar w:fldCharType="separate"/>
      </w:r>
      <w:r w:rsidR="00CA05E0" w:rsidRPr="00C95509">
        <w:rPr>
          <w:rFonts w:ascii="Times New Roman" w:hAnsi="Times New Roman" w:cs="Times New Roman"/>
          <w:noProof/>
          <w:sz w:val="24"/>
          <w:szCs w:val="24"/>
        </w:rPr>
        <w:t>(</w:t>
      </w:r>
      <w:r w:rsidR="00CA05E0" w:rsidRPr="00C95509">
        <w:rPr>
          <w:rFonts w:ascii="Times New Roman" w:hAnsi="Times New Roman" w:cs="Times New Roman"/>
          <w:i/>
          <w:noProof/>
          <w:sz w:val="24"/>
          <w:szCs w:val="24"/>
        </w:rPr>
        <w:t>5</w:t>
      </w:r>
      <w:r w:rsidR="00CA05E0" w:rsidRPr="00C95509">
        <w:rPr>
          <w:rFonts w:ascii="Times New Roman" w:hAnsi="Times New Roman" w:cs="Times New Roman"/>
          <w:noProof/>
          <w:sz w:val="24"/>
          <w:szCs w:val="24"/>
        </w:rPr>
        <w:t>)</w:t>
      </w:r>
      <w:r w:rsidR="00CA05E0" w:rsidRPr="00C95509">
        <w:rPr>
          <w:rFonts w:ascii="Times New Roman" w:hAnsi="Times New Roman" w:cs="Times New Roman"/>
          <w:sz w:val="24"/>
          <w:szCs w:val="24"/>
        </w:rPr>
        <w:fldChar w:fldCharType="end"/>
      </w:r>
      <w:r w:rsidR="00C2607D" w:rsidRPr="00C95509">
        <w:rPr>
          <w:rFonts w:ascii="Times New Roman" w:hAnsi="Times New Roman" w:cs="Times New Roman"/>
          <w:sz w:val="24"/>
          <w:szCs w:val="24"/>
        </w:rPr>
        <w:t xml:space="preserve"> </w:t>
      </w:r>
      <w:r w:rsidRPr="00C95509">
        <w:rPr>
          <w:rFonts w:ascii="Times New Roman" w:hAnsi="Times New Roman" w:cs="Times New Roman"/>
          <w:sz w:val="24"/>
          <w:szCs w:val="24"/>
        </w:rPr>
        <w:t>Eighteen patients in their cohort had LIV proximal to the LTV</w:t>
      </w:r>
      <w:r w:rsidR="00C2607D" w:rsidRPr="00C95509">
        <w:rPr>
          <w:rFonts w:ascii="Times New Roman" w:hAnsi="Times New Roman" w:cs="Times New Roman"/>
          <w:sz w:val="24"/>
          <w:szCs w:val="24"/>
        </w:rPr>
        <w:t>, 43 patients had LIV distal to LTV and</w:t>
      </w:r>
      <w:r w:rsidRPr="00C95509">
        <w:rPr>
          <w:rFonts w:ascii="Times New Roman" w:hAnsi="Times New Roman" w:cs="Times New Roman"/>
          <w:sz w:val="24"/>
          <w:szCs w:val="24"/>
        </w:rPr>
        <w:t xml:space="preserve"> 55 patients</w:t>
      </w:r>
      <w:r w:rsidR="00C2607D" w:rsidRPr="00C95509">
        <w:rPr>
          <w:rFonts w:ascii="Times New Roman" w:hAnsi="Times New Roman" w:cs="Times New Roman"/>
          <w:sz w:val="24"/>
          <w:szCs w:val="24"/>
        </w:rPr>
        <w:t xml:space="preserve"> had LIV </w:t>
      </w:r>
      <w:r w:rsidRPr="00C95509">
        <w:rPr>
          <w:rFonts w:ascii="Times New Roman" w:hAnsi="Times New Roman" w:cs="Times New Roman"/>
          <w:sz w:val="24"/>
          <w:szCs w:val="24"/>
        </w:rPr>
        <w:t>at LTV. They found distal adding-on in 16 of the 116 patients (13.8%), which was significantly higher</w:t>
      </w:r>
      <w:r w:rsidR="00C2607D" w:rsidRPr="00C95509">
        <w:rPr>
          <w:rFonts w:ascii="Times New Roman" w:hAnsi="Times New Roman" w:cs="Times New Roman"/>
          <w:sz w:val="24"/>
          <w:szCs w:val="24"/>
        </w:rPr>
        <w:t xml:space="preserve"> when LIV was proximal to LTV (</w:t>
      </w:r>
      <w:r w:rsidRPr="00C95509">
        <w:rPr>
          <w:rFonts w:ascii="Times New Roman" w:hAnsi="Times New Roman" w:cs="Times New Roman"/>
          <w:sz w:val="24"/>
          <w:szCs w:val="24"/>
        </w:rPr>
        <w:t xml:space="preserve">9 </w:t>
      </w:r>
      <w:r w:rsidRPr="00C95509">
        <w:rPr>
          <w:rFonts w:ascii="Times New Roman" w:hAnsi="Times New Roman" w:cs="Times New Roman"/>
          <w:sz w:val="24"/>
          <w:szCs w:val="24"/>
        </w:rPr>
        <w:lastRenderedPageBreak/>
        <w:t xml:space="preserve">patients, 50%). After stepwise logistic regression they concluded that LIV at or distal to the LTV may prevent postoperative adding-on in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type 2A curve. Qin et al reviewed 104 AIS patients with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Type IA curves, who underwent posterior thoracic fusion. </w:t>
      </w:r>
      <w:r w:rsidR="00CA05E0" w:rsidRPr="00C95509">
        <w:rPr>
          <w:rFonts w:ascii="Times New Roman" w:hAnsi="Times New Roman" w:cs="Times New Roman"/>
          <w:sz w:val="24"/>
          <w:szCs w:val="24"/>
        </w:rPr>
        <w:fldChar w:fldCharType="begin"/>
      </w:r>
      <w:r w:rsidR="00CA05E0" w:rsidRPr="00C95509">
        <w:rPr>
          <w:rFonts w:ascii="Times New Roman" w:hAnsi="Times New Roman" w:cs="Times New Roman"/>
          <w:sz w:val="24"/>
          <w:szCs w:val="24"/>
        </w:rPr>
        <w:instrText xml:space="preserve"> ADDIN EN.CITE &lt;EndNote&gt;&lt;Cite&gt;&lt;Author&gt;Qin&lt;/Author&gt;&lt;Year&gt;2016&lt;/Year&gt;&lt;IDText&gt;Selecting the Last “Substantially” Touching Vertebra as Lowest Instrumented Vertebra in Lenke Type 1A Curve: Radiographic Outcomes With a Minimum of 2-year Follow-Up&lt;/IDText&gt;&lt;DisplayText&gt;(&lt;style face="italic"&gt;4&lt;/style&gt;)&lt;/DisplayText&gt;&lt;record&gt;&lt;isbn&gt;0362-2436&lt;/isbn&gt;&lt;titles&gt;&lt;title&gt;Selecting the Last “Substantially” Touching Vertebra as Lowest Instrumented Vertebra in Lenke Type 1A Curve: Radiographic Outcomes With a Minimum of 2-year Follow-Up&lt;/title&gt;&lt;secondary-title&gt;Spine&lt;/secondary-title&gt;&lt;/titles&gt;&lt;pages&gt;E742-E750&lt;/pages&gt;&lt;number&gt;12&lt;/number&gt;&lt;contributors&gt;&lt;authors&gt;&lt;author&gt;Qin, Xiaodong&lt;/author&gt;&lt;author&gt;Sun, Weixiang&lt;/author&gt;&lt;author&gt;Xu, Leilei&lt;/author&gt;&lt;author&gt;Liu, Zhen&lt;/author&gt;&lt;author&gt;Qiu, Yong&lt;/author&gt;&lt;author&gt;Zhu, Zezhang&lt;/author&gt;&lt;/authors&gt;&lt;/contributors&gt;&lt;added-date format="utc"&gt;1496847012&lt;/added-date&gt;&lt;ref-type name="Journal Article"&gt;17&lt;/ref-type&gt;&lt;dates&gt;&lt;year&gt;2016&lt;/year&gt;&lt;/dates&gt;&lt;rec-number&gt;365&lt;/rec-number&gt;&lt;last-updated-date format="utc"&gt;1496847012&lt;/last-updated-date&gt;&lt;volume&gt;41&lt;/volume&gt;&lt;/record&gt;&lt;/Cite&gt;&lt;/EndNote&gt;</w:instrText>
      </w:r>
      <w:r w:rsidR="00CA05E0" w:rsidRPr="00C95509">
        <w:rPr>
          <w:rFonts w:ascii="Times New Roman" w:hAnsi="Times New Roman" w:cs="Times New Roman"/>
          <w:sz w:val="24"/>
          <w:szCs w:val="24"/>
        </w:rPr>
        <w:fldChar w:fldCharType="separate"/>
      </w:r>
      <w:r w:rsidR="00CA05E0" w:rsidRPr="00C95509">
        <w:rPr>
          <w:rFonts w:ascii="Times New Roman" w:hAnsi="Times New Roman" w:cs="Times New Roman"/>
          <w:noProof/>
          <w:sz w:val="24"/>
          <w:szCs w:val="24"/>
        </w:rPr>
        <w:t>(</w:t>
      </w:r>
      <w:r w:rsidR="00CA05E0" w:rsidRPr="00C95509">
        <w:rPr>
          <w:rFonts w:ascii="Times New Roman" w:hAnsi="Times New Roman" w:cs="Times New Roman"/>
          <w:i/>
          <w:noProof/>
          <w:sz w:val="24"/>
          <w:szCs w:val="24"/>
        </w:rPr>
        <w:t>4</w:t>
      </w:r>
      <w:r w:rsidR="00CA05E0" w:rsidRPr="00C95509">
        <w:rPr>
          <w:rFonts w:ascii="Times New Roman" w:hAnsi="Times New Roman" w:cs="Times New Roman"/>
          <w:noProof/>
          <w:sz w:val="24"/>
          <w:szCs w:val="24"/>
        </w:rPr>
        <w:t>)</w:t>
      </w:r>
      <w:r w:rsidR="00CA05E0" w:rsidRPr="00C95509">
        <w:rPr>
          <w:rFonts w:ascii="Times New Roman" w:hAnsi="Times New Roman" w:cs="Times New Roman"/>
          <w:sz w:val="24"/>
          <w:szCs w:val="24"/>
        </w:rPr>
        <w:fldChar w:fldCharType="end"/>
      </w:r>
      <w:r w:rsidR="00CA05E0" w:rsidRPr="00C95509">
        <w:rPr>
          <w:rFonts w:ascii="Times New Roman" w:hAnsi="Times New Roman" w:cs="Times New Roman"/>
          <w:sz w:val="24"/>
          <w:szCs w:val="24"/>
        </w:rPr>
        <w:t xml:space="preserve"> </w:t>
      </w:r>
      <w:r w:rsidRPr="00C95509">
        <w:rPr>
          <w:rFonts w:ascii="Times New Roman" w:hAnsi="Times New Roman" w:cs="Times New Roman"/>
          <w:sz w:val="24"/>
          <w:szCs w:val="24"/>
        </w:rPr>
        <w:t>Twen</w:t>
      </w:r>
      <w:r w:rsidR="007110F0" w:rsidRPr="00C95509">
        <w:rPr>
          <w:rFonts w:ascii="Times New Roman" w:hAnsi="Times New Roman" w:cs="Times New Roman"/>
          <w:sz w:val="24"/>
          <w:szCs w:val="24"/>
        </w:rPr>
        <w:t>t</w:t>
      </w:r>
      <w:r w:rsidRPr="00C95509">
        <w:rPr>
          <w:rFonts w:ascii="Times New Roman" w:hAnsi="Times New Roman" w:cs="Times New Roman"/>
          <w:sz w:val="24"/>
          <w:szCs w:val="24"/>
        </w:rPr>
        <w:t>y three of their patien</w:t>
      </w:r>
      <w:r w:rsidR="00C2607D" w:rsidRPr="00C95509">
        <w:rPr>
          <w:rFonts w:ascii="Times New Roman" w:hAnsi="Times New Roman" w:cs="Times New Roman"/>
          <w:sz w:val="24"/>
          <w:szCs w:val="24"/>
        </w:rPr>
        <w:t>ts had distal adding-on (22.1%).</w:t>
      </w:r>
      <w:r w:rsidRPr="00C95509">
        <w:rPr>
          <w:rFonts w:ascii="Times New Roman" w:hAnsi="Times New Roman" w:cs="Times New Roman"/>
          <w:sz w:val="24"/>
          <w:szCs w:val="24"/>
        </w:rPr>
        <w:t xml:space="preserve"> Adding-on developed in 66.7% of the patients with LIV proximal to last</w:t>
      </w:r>
      <w:r w:rsidR="00CA05E0" w:rsidRPr="00C95509">
        <w:rPr>
          <w:rFonts w:ascii="Times New Roman" w:hAnsi="Times New Roman" w:cs="Times New Roman"/>
          <w:sz w:val="24"/>
          <w:szCs w:val="24"/>
        </w:rPr>
        <w:t xml:space="preserve"> substantially touched vertebra.</w:t>
      </w:r>
      <w:r w:rsidRPr="00C95509">
        <w:rPr>
          <w:rFonts w:ascii="Times New Roman" w:hAnsi="Times New Roman" w:cs="Times New Roman"/>
          <w:sz w:val="24"/>
          <w:szCs w:val="24"/>
        </w:rPr>
        <w:t xml:space="preserve"> Logistic regression analysis showed that the distance between LIV and last substantially touched vertebra as the only independent factor associated with the inc</w:t>
      </w:r>
      <w:r w:rsidR="00C2607D" w:rsidRPr="00C95509">
        <w:rPr>
          <w:rFonts w:ascii="Times New Roman" w:hAnsi="Times New Roman" w:cs="Times New Roman"/>
          <w:sz w:val="24"/>
          <w:szCs w:val="24"/>
        </w:rPr>
        <w:t xml:space="preserve">idence of adding-on (odds ratio = </w:t>
      </w:r>
      <w:r w:rsidRPr="00C95509">
        <w:rPr>
          <w:rFonts w:ascii="Times New Roman" w:hAnsi="Times New Roman" w:cs="Times New Roman"/>
          <w:sz w:val="24"/>
          <w:szCs w:val="24"/>
        </w:rPr>
        <w:t>27.1, 95% confidence</w:t>
      </w:r>
      <w:r w:rsidR="00C2607D" w:rsidRPr="00C95509">
        <w:rPr>
          <w:rFonts w:ascii="Times New Roman" w:hAnsi="Times New Roman" w:cs="Times New Roman"/>
          <w:sz w:val="24"/>
          <w:szCs w:val="24"/>
        </w:rPr>
        <w:t xml:space="preserve"> interval = 2.3–311.2, p = </w:t>
      </w:r>
      <w:r w:rsidR="00CA05E0" w:rsidRPr="00C95509">
        <w:rPr>
          <w:rFonts w:ascii="Times New Roman" w:hAnsi="Times New Roman" w:cs="Times New Roman"/>
          <w:sz w:val="24"/>
          <w:szCs w:val="24"/>
        </w:rPr>
        <w:t>0.002). T</w:t>
      </w:r>
      <w:r w:rsidRPr="00C95509">
        <w:rPr>
          <w:rFonts w:ascii="Times New Roman" w:hAnsi="Times New Roman" w:cs="Times New Roman"/>
          <w:sz w:val="24"/>
          <w:szCs w:val="24"/>
        </w:rPr>
        <w:t xml:space="preserve">hey concluded that selecting last substantially touched vertebra as LIV could yield a promising outcome for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1A curves.</w:t>
      </w:r>
    </w:p>
    <w:p w:rsidR="004A7E4F" w:rsidRPr="00C95509" w:rsidRDefault="004A7E4F" w:rsidP="00C95509">
      <w:pPr>
        <w:autoSpaceDE w:val="0"/>
        <w:autoSpaceDN w:val="0"/>
        <w:adjustRightInd w:val="0"/>
        <w:spacing w:after="0" w:line="480" w:lineRule="auto"/>
        <w:jc w:val="both"/>
        <w:rPr>
          <w:rFonts w:ascii="Times New Roman" w:hAnsi="Times New Roman" w:cs="Times New Roman"/>
          <w:sz w:val="24"/>
          <w:szCs w:val="24"/>
        </w:rPr>
      </w:pPr>
    </w:p>
    <w:p w:rsidR="004A7E4F" w:rsidRPr="00C95509" w:rsidRDefault="004A7E4F" w:rsidP="00C95509">
      <w:pPr>
        <w:autoSpaceDE w:val="0"/>
        <w:autoSpaceDN w:val="0"/>
        <w:adjustRightInd w:val="0"/>
        <w:spacing w:after="0" w:line="480" w:lineRule="auto"/>
        <w:jc w:val="both"/>
        <w:rPr>
          <w:rFonts w:ascii="Times New Roman" w:hAnsi="Times New Roman" w:cs="Times New Roman"/>
          <w:sz w:val="24"/>
          <w:szCs w:val="24"/>
        </w:rPr>
      </w:pPr>
      <w:r w:rsidRPr="00C95509">
        <w:rPr>
          <w:rFonts w:ascii="Times New Roman" w:hAnsi="Times New Roman" w:cs="Times New Roman"/>
          <w:sz w:val="24"/>
          <w:szCs w:val="24"/>
        </w:rPr>
        <w:t>Vertebra rotation as assessed on Nash and Moe grading system has been shown to be quite important. Choosing LTV with a higher grade of rotation can lead to decompensation and disc wedging. Kim et al reviewed XRs of 66 AIS patients wit</w:t>
      </w:r>
      <w:r w:rsidR="00CA05E0" w:rsidRPr="00C95509">
        <w:rPr>
          <w:rFonts w:ascii="Times New Roman" w:hAnsi="Times New Roman" w:cs="Times New Roman"/>
          <w:sz w:val="24"/>
          <w:szCs w:val="24"/>
        </w:rPr>
        <w:t xml:space="preserve">h </w:t>
      </w:r>
      <w:proofErr w:type="spellStart"/>
      <w:r w:rsidR="00CA05E0" w:rsidRPr="00C95509">
        <w:rPr>
          <w:rFonts w:ascii="Times New Roman" w:hAnsi="Times New Roman" w:cs="Times New Roman"/>
          <w:sz w:val="24"/>
          <w:szCs w:val="24"/>
        </w:rPr>
        <w:t>thoraco</w:t>
      </w:r>
      <w:proofErr w:type="spellEnd"/>
      <w:r w:rsidR="00CA05E0" w:rsidRPr="00C95509">
        <w:rPr>
          <w:rFonts w:ascii="Times New Roman" w:hAnsi="Times New Roman" w:cs="Times New Roman"/>
          <w:sz w:val="24"/>
          <w:szCs w:val="24"/>
        </w:rPr>
        <w:t xml:space="preserve">-lumbar/ lumbar curves. </w:t>
      </w:r>
      <w:r w:rsidR="00CA05E0" w:rsidRPr="00C95509">
        <w:rPr>
          <w:rFonts w:ascii="Times New Roman" w:hAnsi="Times New Roman" w:cs="Times New Roman"/>
          <w:sz w:val="24"/>
          <w:szCs w:val="24"/>
        </w:rPr>
        <w:fldChar w:fldCharType="begin"/>
      </w:r>
      <w:r w:rsidR="00CA05E0" w:rsidRPr="00C95509">
        <w:rPr>
          <w:rFonts w:ascii="Times New Roman" w:hAnsi="Times New Roman" w:cs="Times New Roman"/>
          <w:sz w:val="24"/>
          <w:szCs w:val="24"/>
        </w:rPr>
        <w:instrText xml:space="preserve"> ADDIN EN.CITE &lt;EndNote&gt;&lt;Cite&gt;&lt;Author&gt;Kim&lt;/Author&gt;&lt;Year&gt;2014&lt;/Year&gt;&lt;IDText&gt;Determination of the distal fusion level in the management of thoracolumbar and lumbar adolescent idiopathic scoliosis using pedicle screw instrumentation&lt;/IDText&gt;&lt;DisplayText&gt;(&lt;style face="italic"&gt;7&lt;/style&gt;)&lt;/DisplayText&gt;&lt;record&gt;&lt;dates&gt;&lt;pub-dates&gt;&lt;date&gt;Dec&lt;/date&gt;&lt;/pub-dates&gt;&lt;year&gt;2014&lt;/year&gt;&lt;/dates&gt;&lt;keywords&gt;&lt;keyword&gt;Adolescent&lt;/keyword&gt;&lt;keyword&gt;Instrumentation&lt;/keyword&gt;&lt;keyword&gt;Scoliosis&lt;/keyword&gt;&lt;keyword&gt;Spinal fusion&lt;/keyword&gt;&lt;/keywords&gt;&lt;isbn&gt;1976-1902 (Print)&amp;#xD;1976-1902&lt;/isbn&gt;&lt;custom2&gt;PMC4278987&lt;/custom2&gt;&lt;titles&gt;&lt;title&gt;Determination of the distal fusion level in the management of thoracolumbar and lumbar adolescent idiopathic scoliosis using pedicle screw instrumentation&lt;/title&gt;&lt;secondary-title&gt;Asian Spine J&lt;/secondary-title&gt;&lt;alt-title&gt;Asian spine journal&lt;/alt-title&gt;&lt;/titles&gt;&lt;pages&gt;804-12&lt;/pages&gt;&lt;number&gt;6&lt;/number&gt;&lt;contributors&gt;&lt;authors&gt;&lt;author&gt;Kim, S. S.&lt;/author&gt;&lt;author&gt;Lim, D. J.&lt;/author&gt;&lt;author&gt;Kim, J. H.&lt;/author&gt;&lt;author&gt;Kim, J. W.&lt;/author&gt;&lt;author&gt;Um, K. S.&lt;/author&gt;&lt;author&gt;Ahn, S. H.&lt;/author&gt;&lt;author&gt;Suk, S. I.&lt;/author&gt;&lt;/authors&gt;&lt;/contributors&gt;&lt;edition&gt;2015/01/06&lt;/edition&gt;&lt;language&gt;eng&lt;/language&gt;&lt;added-date format="utc"&gt;1457027842&lt;/added-date&gt;&lt;ref-type name="Journal Article"&gt;17&lt;/ref-type&gt;&lt;auth-address&gt;Department of Orthopaedics, Haeundae Paik Hospital, Inje University College of Medicine, Busan, Korea.&amp;#xD;Seoul Spine Institute, Sanggye Paik Hospital, Inje University College of Medicine, Seoul, Korea.&lt;/auth-address&gt;&lt;remote-database-provider&gt;NLM&lt;/remote-database-provider&gt;&lt;rec-number&gt;153&lt;/rec-number&gt;&lt;last-updated-date format="utc"&gt;1457027842&lt;/last-updated-date&gt;&lt;accession-num&gt;25558324&lt;/accession-num&gt;&lt;electronic-resource-num&gt;10.4184/asj.2014.8.6.804&lt;/electronic-resource-num&gt;&lt;volume&gt;8&lt;/volume&gt;&lt;/record&gt;&lt;/Cite&gt;&lt;/EndNote&gt;</w:instrText>
      </w:r>
      <w:r w:rsidR="00CA05E0" w:rsidRPr="00C95509">
        <w:rPr>
          <w:rFonts w:ascii="Times New Roman" w:hAnsi="Times New Roman" w:cs="Times New Roman"/>
          <w:sz w:val="24"/>
          <w:szCs w:val="24"/>
        </w:rPr>
        <w:fldChar w:fldCharType="separate"/>
      </w:r>
      <w:r w:rsidR="00CA05E0" w:rsidRPr="00C95509">
        <w:rPr>
          <w:rFonts w:ascii="Times New Roman" w:hAnsi="Times New Roman" w:cs="Times New Roman"/>
          <w:noProof/>
          <w:sz w:val="24"/>
          <w:szCs w:val="24"/>
        </w:rPr>
        <w:t>(</w:t>
      </w:r>
      <w:r w:rsidR="00CA05E0" w:rsidRPr="00C95509">
        <w:rPr>
          <w:rFonts w:ascii="Times New Roman" w:hAnsi="Times New Roman" w:cs="Times New Roman"/>
          <w:i/>
          <w:noProof/>
          <w:sz w:val="24"/>
          <w:szCs w:val="24"/>
        </w:rPr>
        <w:t>7</w:t>
      </w:r>
      <w:r w:rsidR="00CA05E0" w:rsidRPr="00C95509">
        <w:rPr>
          <w:rFonts w:ascii="Times New Roman" w:hAnsi="Times New Roman" w:cs="Times New Roman"/>
          <w:noProof/>
          <w:sz w:val="24"/>
          <w:szCs w:val="24"/>
        </w:rPr>
        <w:t>)</w:t>
      </w:r>
      <w:r w:rsidR="00CA05E0" w:rsidRPr="00C95509">
        <w:rPr>
          <w:rFonts w:ascii="Times New Roman" w:hAnsi="Times New Roman" w:cs="Times New Roman"/>
          <w:sz w:val="24"/>
          <w:szCs w:val="24"/>
        </w:rPr>
        <w:fldChar w:fldCharType="end"/>
      </w:r>
      <w:r w:rsidRPr="00C95509">
        <w:rPr>
          <w:rFonts w:ascii="Times New Roman" w:hAnsi="Times New Roman" w:cs="Times New Roman"/>
          <w:sz w:val="24"/>
          <w:szCs w:val="24"/>
        </w:rPr>
        <w:t xml:space="preserve"> Patients were grouped according to the distal fusion level; L3 group (fusion to L3, n=58) and L4 group (fusion to L4, n=8). </w:t>
      </w:r>
      <w:r w:rsidR="00174F7C" w:rsidRPr="00C95509">
        <w:rPr>
          <w:rFonts w:ascii="Times New Roman" w:hAnsi="Times New Roman" w:cs="Times New Roman"/>
          <w:sz w:val="24"/>
          <w:szCs w:val="24"/>
        </w:rPr>
        <w:fldChar w:fldCharType="begin"/>
      </w:r>
      <w:r w:rsidR="00174F7C" w:rsidRPr="00C95509">
        <w:rPr>
          <w:rFonts w:ascii="Times New Roman" w:hAnsi="Times New Roman" w:cs="Times New Roman"/>
          <w:sz w:val="24"/>
          <w:szCs w:val="24"/>
        </w:rPr>
        <w:instrText xml:space="preserve"> ADDIN EN.CITE &lt;EndNote&gt;&lt;Cite&gt;&lt;Author&gt;Kim&lt;/Author&gt;&lt;Year&gt;2014&lt;/Year&gt;&lt;IDText&gt;Determination of the distal fusion level in the management of thoracolumbar and lumbar adolescent idiopathic scoliosis using pedicle screw instrumentation&lt;/IDText&gt;&lt;DisplayText&gt;(&lt;style face="italic"&gt;7&lt;/style&gt;)&lt;/DisplayText&gt;&lt;record&gt;&lt;dates&gt;&lt;pub-dates&gt;&lt;date&gt;Dec&lt;/date&gt;&lt;/pub-dates&gt;&lt;year&gt;2014&lt;/year&gt;&lt;/dates&gt;&lt;keywords&gt;&lt;keyword&gt;Adolescent&lt;/keyword&gt;&lt;keyword&gt;Instrumentation&lt;/keyword&gt;&lt;keyword&gt;Scoliosis&lt;/keyword&gt;&lt;keyword&gt;Spinal fusion&lt;/keyword&gt;&lt;/keywords&gt;&lt;isbn&gt;1976-1902 (Print)&amp;#xD;1976-1902&lt;/isbn&gt;&lt;custom2&gt;PMC4278987&lt;/custom2&gt;&lt;titles&gt;&lt;title&gt;Determination of the distal fusion level in the management of thoracolumbar and lumbar adolescent idiopathic scoliosis using pedicle screw instrumentation&lt;/title&gt;&lt;secondary-title&gt;Asian Spine J&lt;/secondary-title&gt;&lt;alt-title&gt;Asian spine journal&lt;/alt-title&gt;&lt;/titles&gt;&lt;pages&gt;804-12&lt;/pages&gt;&lt;number&gt;6&lt;/number&gt;&lt;contributors&gt;&lt;authors&gt;&lt;author&gt;Kim, S. S.&lt;/author&gt;&lt;author&gt;Lim, D. J.&lt;/author&gt;&lt;author&gt;Kim, J. H.&lt;/author&gt;&lt;author&gt;Kim, J. W.&lt;/author&gt;&lt;author&gt;Um, K. S.&lt;/author&gt;&lt;author&gt;Ahn, S. H.&lt;/author&gt;&lt;author&gt;Suk, S. I.&lt;/author&gt;&lt;/authors&gt;&lt;/contributors&gt;&lt;edition&gt;2015/01/06&lt;/edition&gt;&lt;language&gt;eng&lt;/language&gt;&lt;added-date format="utc"&gt;1457027842&lt;/added-date&gt;&lt;ref-type name="Journal Article"&gt;17&lt;/ref-type&gt;&lt;auth-address&gt;Department of Orthopaedics, Haeundae Paik Hospital, Inje University College of Medicine, Busan, Korea.&amp;#xD;Seoul Spine Institute, Sanggye Paik Hospital, Inje University College of Medicine, Seoul, Korea.&lt;/auth-address&gt;&lt;remote-database-provider&gt;NLM&lt;/remote-database-provider&gt;&lt;rec-number&gt;153&lt;/rec-number&gt;&lt;last-updated-date format="utc"&gt;1457027842&lt;/last-updated-date&gt;&lt;accession-num&gt;25558324&lt;/accession-num&gt;&lt;electronic-resource-num&gt;10.4184/asj.2014.8.6.804&lt;/electronic-resource-num&gt;&lt;volume&gt;8&lt;/volume&gt;&lt;/record&gt;&lt;/Cite&gt;&lt;/EndNote&gt;</w:instrText>
      </w:r>
      <w:r w:rsidR="00174F7C" w:rsidRPr="00C95509">
        <w:rPr>
          <w:rFonts w:ascii="Times New Roman" w:hAnsi="Times New Roman" w:cs="Times New Roman"/>
          <w:sz w:val="24"/>
          <w:szCs w:val="24"/>
        </w:rPr>
        <w:fldChar w:fldCharType="separate"/>
      </w:r>
      <w:r w:rsidR="00174F7C" w:rsidRPr="00C95509">
        <w:rPr>
          <w:rFonts w:ascii="Times New Roman" w:hAnsi="Times New Roman" w:cs="Times New Roman"/>
          <w:noProof/>
          <w:sz w:val="24"/>
          <w:szCs w:val="24"/>
        </w:rPr>
        <w:t>(</w:t>
      </w:r>
      <w:r w:rsidR="00174F7C" w:rsidRPr="00C95509">
        <w:rPr>
          <w:rFonts w:ascii="Times New Roman" w:hAnsi="Times New Roman" w:cs="Times New Roman"/>
          <w:i/>
          <w:noProof/>
          <w:sz w:val="24"/>
          <w:szCs w:val="24"/>
        </w:rPr>
        <w:t>7</w:t>
      </w:r>
      <w:r w:rsidR="00174F7C" w:rsidRPr="00C95509">
        <w:rPr>
          <w:rFonts w:ascii="Times New Roman" w:hAnsi="Times New Roman" w:cs="Times New Roman"/>
          <w:noProof/>
          <w:sz w:val="24"/>
          <w:szCs w:val="24"/>
        </w:rPr>
        <w:t>)</w:t>
      </w:r>
      <w:r w:rsidR="00174F7C" w:rsidRPr="00C95509">
        <w:rPr>
          <w:rFonts w:ascii="Times New Roman" w:hAnsi="Times New Roman" w:cs="Times New Roman"/>
          <w:sz w:val="24"/>
          <w:szCs w:val="24"/>
        </w:rPr>
        <w:fldChar w:fldCharType="end"/>
      </w:r>
      <w:r w:rsidR="00174F7C" w:rsidRPr="00C95509">
        <w:rPr>
          <w:rFonts w:ascii="Times New Roman" w:hAnsi="Times New Roman" w:cs="Times New Roman"/>
          <w:sz w:val="24"/>
          <w:szCs w:val="24"/>
        </w:rPr>
        <w:t xml:space="preserve"> </w:t>
      </w:r>
      <w:r w:rsidRPr="00C95509">
        <w:rPr>
          <w:rFonts w:ascii="Times New Roman" w:hAnsi="Times New Roman" w:cs="Times New Roman"/>
          <w:sz w:val="24"/>
          <w:szCs w:val="24"/>
        </w:rPr>
        <w:t xml:space="preserve">The L3 group was subdivided further based on side bending XRs into L3A (L3 crosses the CSVL with rotation &lt; grade II, n=33) and L3B (L3 does not cross the CSVL or rotation </w:t>
      </w:r>
      <w:r w:rsidRPr="00C95509">
        <w:rPr>
          <w:rFonts w:ascii="Times New Roman" w:hAnsi="Times New Roman" w:cs="Times New Roman"/>
          <w:sz w:val="24"/>
          <w:szCs w:val="24"/>
          <w:u w:val="single"/>
        </w:rPr>
        <w:t>&gt;</w:t>
      </w:r>
      <w:r w:rsidRPr="00C95509">
        <w:rPr>
          <w:rFonts w:ascii="Times New Roman" w:hAnsi="Times New Roman" w:cs="Times New Roman"/>
          <w:sz w:val="24"/>
          <w:szCs w:val="24"/>
        </w:rPr>
        <w:t xml:space="preserve"> grade II, n=25). Significantly lesser curve and LIV tilt correction was found in the L3B group. They reported unsatisfactory results (LIV tilt &gt; 10° or coro</w:t>
      </w:r>
      <w:r w:rsidRPr="00C95509">
        <w:rPr>
          <w:rFonts w:ascii="Times New Roman" w:hAnsi="Times New Roman" w:cs="Times New Roman"/>
          <w:sz w:val="24"/>
          <w:szCs w:val="24"/>
        </w:rPr>
        <w:softHyphen/>
        <w:t xml:space="preserve">nal balance &gt; 15 mm) in 3 L3A patients (9.1%), 15 L3B patients (68.2%), and in 1 </w:t>
      </w:r>
      <w:r w:rsidR="00CA05E0" w:rsidRPr="00C95509">
        <w:rPr>
          <w:rFonts w:ascii="Times New Roman" w:hAnsi="Times New Roman" w:cs="Times New Roman"/>
          <w:sz w:val="24"/>
          <w:szCs w:val="24"/>
        </w:rPr>
        <w:t>L4 patient (12.5%). T</w:t>
      </w:r>
      <w:r w:rsidRPr="00C95509">
        <w:rPr>
          <w:rFonts w:ascii="Times New Roman" w:hAnsi="Times New Roman" w:cs="Times New Roman"/>
          <w:sz w:val="24"/>
          <w:szCs w:val="24"/>
        </w:rPr>
        <w:t>his was statistically significant. They concluded that fusion to L3 should only be considered in patients when L3 crosses the CSVL and has rotation &lt; grade II. Otherwise, their recommendation is to extend fusion to L4. We also found that rotation is an important factor in obtaining a more horizontal LIV (lower disc wedging) and better balanced LIV (better LIV tr</w:t>
      </w:r>
      <w:r w:rsidR="000B3F9B" w:rsidRPr="00C95509">
        <w:rPr>
          <w:rFonts w:ascii="Times New Roman" w:hAnsi="Times New Roman" w:cs="Times New Roman"/>
          <w:sz w:val="24"/>
          <w:szCs w:val="24"/>
        </w:rPr>
        <w:t xml:space="preserve">anslation). </w:t>
      </w:r>
      <w:r w:rsidR="00174F7C" w:rsidRPr="00C95509">
        <w:rPr>
          <w:rFonts w:ascii="Times New Roman" w:hAnsi="Times New Roman" w:cs="Times New Roman"/>
          <w:sz w:val="24"/>
          <w:szCs w:val="24"/>
        </w:rPr>
        <w:t xml:space="preserve">In our </w:t>
      </w:r>
      <w:r w:rsidR="00174F7C" w:rsidRPr="00C95509">
        <w:rPr>
          <w:rFonts w:ascii="Times New Roman" w:hAnsi="Times New Roman" w:cs="Times New Roman"/>
          <w:sz w:val="24"/>
          <w:szCs w:val="24"/>
        </w:rPr>
        <w:lastRenderedPageBreak/>
        <w:t xml:space="preserve">study, </w:t>
      </w:r>
      <w:proofErr w:type="spellStart"/>
      <w:r w:rsidR="00174F7C" w:rsidRPr="00C95509">
        <w:rPr>
          <w:rFonts w:ascii="Times New Roman" w:hAnsi="Times New Roman" w:cs="Times New Roman"/>
          <w:sz w:val="24"/>
          <w:szCs w:val="24"/>
        </w:rPr>
        <w:t>Grpup</w:t>
      </w:r>
      <w:proofErr w:type="spellEnd"/>
      <w:r w:rsidR="00174F7C" w:rsidRPr="00C95509">
        <w:rPr>
          <w:rFonts w:ascii="Times New Roman" w:hAnsi="Times New Roman" w:cs="Times New Roman"/>
          <w:sz w:val="24"/>
          <w:szCs w:val="24"/>
        </w:rPr>
        <w:t xml:space="preserve"> 1 patients fused proximal to NV or NV=1 had significantly higher median disc angulation and LIV translation at final follow up. </w:t>
      </w:r>
    </w:p>
    <w:p w:rsidR="004A7E4F" w:rsidRPr="00C95509" w:rsidRDefault="004A7E4F" w:rsidP="00C95509">
      <w:pPr>
        <w:autoSpaceDE w:val="0"/>
        <w:autoSpaceDN w:val="0"/>
        <w:adjustRightInd w:val="0"/>
        <w:spacing w:after="0" w:line="480" w:lineRule="auto"/>
        <w:rPr>
          <w:rFonts w:ascii="Times New Roman" w:hAnsi="Times New Roman" w:cs="Times New Roman"/>
          <w:sz w:val="24"/>
          <w:szCs w:val="24"/>
        </w:rPr>
      </w:pPr>
    </w:p>
    <w:p w:rsidR="0098742F" w:rsidRPr="00C95509" w:rsidRDefault="0098742F" w:rsidP="00C95509">
      <w:pPr>
        <w:autoSpaceDE w:val="0"/>
        <w:autoSpaceDN w:val="0"/>
        <w:adjustRightInd w:val="0"/>
        <w:spacing w:after="0" w:line="480" w:lineRule="auto"/>
        <w:rPr>
          <w:rFonts w:ascii="Times New Roman" w:hAnsi="Times New Roman" w:cs="Times New Roman"/>
          <w:sz w:val="24"/>
          <w:szCs w:val="24"/>
        </w:rPr>
      </w:pPr>
    </w:p>
    <w:p w:rsidR="00A350E3" w:rsidRPr="00C95509" w:rsidRDefault="00DE55AA"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 xml:space="preserve">Supine side-bending radiographs are a prominent approach to determine curve flexibility. </w:t>
      </w:r>
      <w:r w:rsidRPr="00C95509">
        <w:rPr>
          <w:rFonts w:ascii="Times New Roman" w:hAnsi="Times New Roman" w:cs="Times New Roman"/>
          <w:sz w:val="24"/>
          <w:szCs w:val="24"/>
        </w:rPr>
        <w:fldChar w:fldCharType="begin">
          <w:fldData xml:space="preserve">PEVuZE5vdGU+PENpdGU+PEF1dGhvcj5DaGV1bmc8L0F1dGhvcj48WWVhcj4xOTk3PC9ZZWFyPjxJ
RFRleHQ+UHJlZGljdGlvbiBvZiBjb3JyZWN0aW9uIG9mIHNjb2xpb3NpcyB3aXRoIHVzZSBvZiB0
aGUgZnVsY3J1bSBiZW5kaW5nIHJhZGlvZ3JhcGg8L0lEVGV4dD48RGlzcGxheVRleHQ+KDxzdHls
ZSBmYWNlPSJpdGFsaWMiPjEyLTE0PC9zdHlsZT4pPC9EaXNwbGF5VGV4dD48cmVjb3JkPjxkYXRl
cz48cHViLWRhdGVzPjxkYXRlPkF1ZzwvZGF0ZT48L3B1Yi1kYXRlcz48eWVhcj4xOTk3PC95ZWFy
PjwvZGF0ZXM+PGtleXdvcmRzPjxrZXl3b3JkPkFkb2xlc2NlbnQ8L2tleXdvcmQ+PGtleXdvcmQ+
QWR1bHQ8L2tleXdvcmQ+PGtleXdvcmQ+Q2hpbGQ8L2tleXdvcmQ+PGtleXdvcmQ+SHVtYW5zPC9r
ZXl3b3JkPjxrZXl3b3JkPlByZWRpY3RpdmUgVmFsdWUgb2YgVGVzdHM8L2tleXdvcmQ+PGtleXdv
cmQ+UmFkaW9ncmFwaHkvbWV0aG9kczwva2V5d29yZD48a2V5d29yZD5TY29saW9zaXMvKnJhZGlv
Z3JhcGh5LypzdXJnZXJ5PC9rZXl3b3JkPjxrZXl3b3JkPipTcGluYWwgRnVzaW9uPC9rZXl3b3Jk
Pjwva2V5d29yZHM+PGlzYm4+MDAyMS05MzU1IChQcmludCk8L2lzYm4+PHRpdGxlcz48dGl0bGU+
UHJlZGljdGlvbiBvZiBjb3JyZWN0aW9uIG9mIHNjb2xpb3NpcyB3aXRoIHVzZSBvZiB0aGUgZnVs
Y3J1bSBiZW5kaW5nIHJhZGlvZ3JhcGg8L3RpdGxlPjxzZWNvbmRhcnktdGl0bGU+SiBCb25lIEpv
aW50IFN1cmcgQW08L3NlY29uZGFyeS10aXRsZT48YWx0LXRpdGxlPlRoZSBKb3VybmFsIG9mIGJv
bmUgYW5kIGpvaW50IHN1cmdlcnkuIEFtZXJpY2FuIHZvbHVtZTwvYWx0LXRpdGxlPjwvdGl0bGVz
PjxwYWdlcz4xMTQ0LTUwPC9wYWdlcz48bnVtYmVyPjg8L251bWJlcj48Y29udHJpYnV0b3JzPjxh
dXRob3JzPjxhdXRob3I+Q2hldW5nLCBLLiBNLjwvYXV0aG9yPjxhdXRob3I+THVrLCBLLiBELjwv
YXV0aG9yPjwvYXV0aG9ycz48L2NvbnRyaWJ1dG9ycz48ZWRpdGlvbj4xOTk3LzA4LzAxPC9lZGl0
aW9uPjxsYW5ndWFnZT5lbmc8L2xhbmd1YWdlPjxhZGRlZC1kYXRlIGZvcm1hdD0idXRjIj4xNDU3
MTA4OTExPC9hZGRlZC1kYXRlPjxyZWYtdHlwZSBuYW1lPSJKb3VybmFsIEFydGljbGUiPjE3PC9y
ZWYtdHlwZT48YXV0aC1hZGRyZXNzPlRoZSBEdWNoZXNzIG9mIEtlbnQgQ2hpbGRyZW4mYXBvcztz
IEhvc3BpdGFsLCBIb25nIEtvbmcuIGNoZXVuZ21jQGhrdS5oazwvYXV0aC1hZGRyZXNzPjxyZW1v
dGUtZGF0YWJhc2UtcHJvdmlkZXI+TkxNPC9yZW1vdGUtZGF0YWJhc2UtcHJvdmlkZXI+PHJlYy1u
dW1iZXI+MTY0PC9yZWMtbnVtYmVyPjxsYXN0LXVwZGF0ZWQtZGF0ZSBmb3JtYXQ9InV0YyI+MTQ1
NzEwODkxMTwvbGFzdC11cGRhdGVkLWRhdGU+PGFjY2Vzc2lvbi1udW0+OTI3ODA3MzwvYWNjZXNz
aW9uLW51bT48dm9sdW1lPjc5PC92b2x1bWU+PC9yZWNvcmQ+PC9DaXRlPjxDaXRlPjxBdXRob3I+
TGVua2U8L0F1dGhvcj48WWVhcj4yMDAxPC9ZZWFyPjxJRFRleHQ+TXVsdGlzdXJnZW9uIGFzc2Vz
c21lbnQgb2Ygc3VyZ2ljYWwgZGVjaXNpb24tbWFraW5nIGluIGFkb2xlc2NlbnQgaWRpb3BhdGhp
YyBzY29saW9zaXM6IGN1cnZlIGNsYXNzaWZpY2F0aW9uLCBvcGVyYXRpdmUgYXBwcm9hY2gsIGFu
ZCBmdXNpb24gbGV2ZWxzPC9JRFRleHQ+PHJlY29yZD48ZGF0ZXM+PHB1Yi1kYXRlcz48ZGF0ZT5O
b3YgMTwvZGF0ZT48L3B1Yi1kYXRlcz48eWVhcj4yMDAxPC95ZWFyPjwvZGF0ZXM+PGtleXdvcmRz
PjxrZXl3b3JkPkFkb2xlc2NlbnQ8L2tleXdvcmQ+PGtleXdvcmQ+KkNhc2UgTWFuYWdlbWVudDwv
a2V5d29yZD48a2V5d29yZD4qRGVjaXNpb24gTWFraW5nLCBPcmdhbml6YXRpb25hbDwva2V5d29y
ZD48a2V5d29yZD5GZW1hbGU8L2tleXdvcmQ+PGtleXdvcmQ+SHVtYW5zPC9rZXl3b3JkPjxrZXl3
b3JkPkx1bWJhciBWZXJ0ZWJyYWUvcmFkaW9ncmFwaHkvKnN1cmdlcnk8L2tleXdvcmQ+PGtleXdv
cmQ+UmVwcm9kdWNpYmlsaXR5IG9mIFJlc3VsdHM8L2tleXdvcmQ+PGtleXdvcmQ+U2NvbGlvc2lz
L2NsYXNzaWZpY2F0aW9uL3JhZGlvZ3JhcGh5LypzdXJnZXJ5PC9rZXl3b3JkPjxrZXl3b3JkPlNw
aW5hbCBGdXNpb24vKm1ldGhvZHM8L2tleXdvcmQ+PGtleXdvcmQ+VGhvcmFjaWMgVmVydGVicmFl
L3JhZGlvZ3JhcGh5LypzdXJnZXJ5PC9rZXl3b3JkPjwva2V5d29yZHM+PGlzYm4+MDM2Mi0yNDM2
IChQcmludCkmI3hEOzAzNjItMjQzNjwvaXNibj48dGl0bGVzPjx0aXRsZT5NdWx0aXN1cmdlb24g
YXNzZXNzbWVudCBvZiBzdXJnaWNhbCBkZWNpc2lvbi1tYWtpbmcgaW4gYWRvbGVzY2VudCBpZGlv
cGF0aGljIHNjb2xpb3NpczogY3VydmUgY2xhc3NpZmljYXRpb24sIG9wZXJhdGl2ZSBhcHByb2Fj
aCwgYW5kIGZ1c2lvbiBsZXZlbHM8L3RpdGxlPjxzZWNvbmRhcnktdGl0bGU+U3BpbmUgKFBoaWxh
IFBhIDE5NzYpPC9zZWNvbmRhcnktdGl0bGU+PGFsdC10aXRsZT5TcGluZTwvYWx0LXRpdGxlPjwv
dGl0bGVzPjxwYWdlcz4yMzQ3LTUzPC9wYWdlcz48bnVtYmVyPjIxPC9udW1iZXI+PGNvbnRyaWJ1
dG9ycz48YXV0aG9ycz48YXV0aG9yPkxlbmtlLCBMLiBHLjwvYXV0aG9yPjxhdXRob3I+QmV0eiwg
Ui4gUi48L2F1dGhvcj48YXV0aG9yPkhhaGVyLCBULiBSLjwvYXV0aG9yPjxhdXRob3I+TGFwcCwg
TS4gQS48L2F1dGhvcj48YXV0aG9yPk1lcm9sYSwgQS4gQS48L2F1dGhvcj48YXV0aG9yPkhhcm1z
LCBKLjwvYXV0aG9yPjxhdXRob3I+U2h1ZmZsZWJhcmdlciwgSC4gTC48L2F1dGhvcj48L2F1dGhv
cnM+PC9jb250cmlidXRvcnM+PGVkaXRpb24+MjAwMS8xMC8yNzwvZWRpdGlvbj48bGFuZ3VhZ2U+
ZW5nPC9sYW5ndWFnZT48YWRkZWQtZGF0ZSBmb3JtYXQ9InV0YyI+MTQ1NzExMDYxMjwvYWRkZWQt
ZGF0ZT48cmVmLXR5cGUgbmFtZT0iSm91cm5hbCBBcnRpY2xlIj4xNzwvcmVmLXR5cGU+PGF1dGgt
YWRkcmVzcz5XYXNoaW5ndG9uIFVuaXZlcnNpdHkgU2Nob29sIG9mIE1lZGljaW5lLCBTdC5Mb3Vp
cywgTU8gNjMxMTAsIFVTQS4gbGVua2VsQG1zbm90ZXMud3VzdGwuZWR1PC9hdXRoLWFkZHJlc3M+
PHJlbW90ZS1kYXRhYmFzZS1wcm92aWRlcj5OTE08L3JlbW90ZS1kYXRhYmFzZS1wcm92aWRlcj48
cmVjLW51bWJlcj4xNjg8L3JlYy1udW1iZXI+PGxhc3QtdXBkYXRlZC1kYXRlIGZvcm1hdD0idXRj
Ij4xNDU3MTEwNjEyPC9sYXN0LXVwZGF0ZWQtZGF0ZT48YWNjZXNzaW9uLW51bT4xMTY3OTgyMDwv
YWNjZXNzaW9uLW51bT48dm9sdW1lPjI2PC92b2x1bWU+PC9yZWNvcmQ+PC9DaXRlPjxDaXRlPjxB
dXRob3I+S2luZzwvQXV0aG9yPjxZZWFyPjE5ODM8L1llYXI+PElEVGV4dD5UaGUgc2VsZWN0aW9u
IG9mIGZ1c2lvbiBsZXZlbHMgaW4gdGhvcmFjaWMgaWRpb3BhdGhpYyBzY29saW9zaXM8L0lEVGV4
dD48cmVjb3JkPjxkYXRlcz48cHViLWRhdGVzPjxkYXRlPkRlYzwvZGF0ZT48L3B1Yi1kYXRlcz48
eWVhcj4xOTgzPC95ZWFyPjwvZGF0ZXM+PGtleXdvcmRzPjxrZXl3b3JkPkFkb2xlc2NlbnQ8L2tl
eXdvcmQ+PGtleXdvcmQ+QWR1bHQ8L2tleXdvcmQ+PGtleXdvcmQ+Q2hpbGQ8L2tleXdvcmQ+PGtl
eXdvcmQ+RmVtYWxlPC9rZXl3b3JkPjxrZXl3b3JkPkh1bWFuczwva2V5d29yZD48a2V5d29yZD5N
YWxlPC9rZXl3b3JkPjxrZXl3b3JkPk9ydGhvcGVkaWMgRml4YXRpb24gRGV2aWNlczwva2V5d29y
ZD48a2V5d29yZD5QYXRpZW50IENhcmUgUGxhbm5pbmc8L2tleXdvcmQ+PGtleXdvcmQ+U2NvbGlv
c2lzL2NsYXNzaWZpY2F0aW9uL3JhZGlvZ3JhcGh5LypzdXJnZXJ5PC9rZXl3b3JkPjxrZXl3b3Jk
PlNwaW5hbCBGdXNpb24vKm1ldGhvZHM8L2tleXdvcmQ+PGtleXdvcmQ+VGhvcmFjaWMgVmVydGVi
cmFlL3N1cmdlcnk8L2tleXdvcmQ+PC9rZXl3b3Jkcz48aXNibj4wMDIxLTkzNTUgKFByaW50KTwv
aXNibj48dGl0bGVzPjx0aXRsZT5UaGUgc2VsZWN0aW9uIG9mIGZ1c2lvbiBsZXZlbHMgaW4gdGhv
cmFjaWMgaWRpb3BhdGhpYyBzY29saW9zaXM8L3RpdGxlPjxzZWNvbmRhcnktdGl0bGU+SiBCb25l
IEpvaW50IFN1cmcgQW08L3NlY29uZGFyeS10aXRsZT48YWx0LXRpdGxlPlRoZSBKb3VybmFsIG9m
IGJvbmUgYW5kIGpvaW50IHN1cmdlcnkuIEFtZXJpY2FuIHZvbHVtZTwvYWx0LXRpdGxlPjwvdGl0
bGVzPjxwYWdlcz4xMzAyLTEzPC9wYWdlcz48bnVtYmVyPjk8L251bWJlcj48Y29udHJpYnV0b3Jz
PjxhdXRob3JzPjxhdXRob3I+S2luZywgSC4gQS48L2F1dGhvcj48YXV0aG9yPk1vZSwgSi4gSC48
L2F1dGhvcj48YXV0aG9yPkJyYWRmb3JkLCBELiBTLjwvYXV0aG9yPjxhdXRob3I+V2ludGVyLCBS
LiBCLjwvYXV0aG9yPjwvYXV0aG9ycz48L2NvbnRyaWJ1dG9ycz48ZWRpdGlvbj4xOTgzLzEyLzAx
PC9lZGl0aW9uPjxsYW5ndWFnZT5lbmc8L2xhbmd1YWdlPjxhZGRlZC1kYXRlIGZvcm1hdD0idXRj
Ij4xNDU3MTExMjc1PC9hZGRlZC1kYXRlPjxyZWYtdHlwZSBuYW1lPSJKb3VybmFsIEFydGljbGUi
PjE3PC9yZWYtdHlwZT48cmVtb3RlLWRhdGFiYXNlLXByb3ZpZGVyPk5MTTwvcmVtb3RlLWRhdGFi
YXNlLXByb3ZpZGVyPjxyZWMtbnVtYmVyPjE3MDwvcmVjLW51bWJlcj48bGFzdC11cGRhdGVkLWRh
dGUgZm9ybWF0PSJ1dGMiPjE0NTcxMTEyNzU8L2xhc3QtdXBkYXRlZC1kYXRlPjxhY2Nlc3Npb24t
bnVtPjY2NTQ5NDM8L2FjY2Vzc2lvbi1udW0+PHZvbHVtZT42NTwvdm9sdW1lPjwvcmVjb3JkPjwv
Q2l0ZT48L0VuZE5vdGU+
</w:fldData>
        </w:fldChar>
      </w:r>
      <w:r w:rsidR="00174F7C" w:rsidRPr="00C95509">
        <w:rPr>
          <w:rFonts w:ascii="Times New Roman" w:hAnsi="Times New Roman" w:cs="Times New Roman"/>
          <w:sz w:val="24"/>
          <w:szCs w:val="24"/>
        </w:rPr>
        <w:instrText xml:space="preserve"> ADDIN EN.CITE </w:instrText>
      </w:r>
      <w:r w:rsidR="00174F7C" w:rsidRPr="00C95509">
        <w:rPr>
          <w:rFonts w:ascii="Times New Roman" w:hAnsi="Times New Roman" w:cs="Times New Roman"/>
          <w:sz w:val="24"/>
          <w:szCs w:val="24"/>
        </w:rPr>
        <w:fldChar w:fldCharType="begin">
          <w:fldData xml:space="preserve">PEVuZE5vdGU+PENpdGU+PEF1dGhvcj5DaGV1bmc8L0F1dGhvcj48WWVhcj4xOTk3PC9ZZWFyPjxJ
RFRleHQ+UHJlZGljdGlvbiBvZiBjb3JyZWN0aW9uIG9mIHNjb2xpb3NpcyB3aXRoIHVzZSBvZiB0
aGUgZnVsY3J1bSBiZW5kaW5nIHJhZGlvZ3JhcGg8L0lEVGV4dD48RGlzcGxheVRleHQ+KDxzdHls
ZSBmYWNlPSJpdGFsaWMiPjEyLTE0PC9zdHlsZT4pPC9EaXNwbGF5VGV4dD48cmVjb3JkPjxkYXRl
cz48cHViLWRhdGVzPjxkYXRlPkF1ZzwvZGF0ZT48L3B1Yi1kYXRlcz48eWVhcj4xOTk3PC95ZWFy
PjwvZGF0ZXM+PGtleXdvcmRzPjxrZXl3b3JkPkFkb2xlc2NlbnQ8L2tleXdvcmQ+PGtleXdvcmQ+
QWR1bHQ8L2tleXdvcmQ+PGtleXdvcmQ+Q2hpbGQ8L2tleXdvcmQ+PGtleXdvcmQ+SHVtYW5zPC9r
ZXl3b3JkPjxrZXl3b3JkPlByZWRpY3RpdmUgVmFsdWUgb2YgVGVzdHM8L2tleXdvcmQ+PGtleXdv
cmQ+UmFkaW9ncmFwaHkvbWV0aG9kczwva2V5d29yZD48a2V5d29yZD5TY29saW9zaXMvKnJhZGlv
Z3JhcGh5LypzdXJnZXJ5PC9rZXl3b3JkPjxrZXl3b3JkPipTcGluYWwgRnVzaW9uPC9rZXl3b3Jk
Pjwva2V5d29yZHM+PGlzYm4+MDAyMS05MzU1IChQcmludCk8L2lzYm4+PHRpdGxlcz48dGl0bGU+
UHJlZGljdGlvbiBvZiBjb3JyZWN0aW9uIG9mIHNjb2xpb3NpcyB3aXRoIHVzZSBvZiB0aGUgZnVs
Y3J1bSBiZW5kaW5nIHJhZGlvZ3JhcGg8L3RpdGxlPjxzZWNvbmRhcnktdGl0bGU+SiBCb25lIEpv
aW50IFN1cmcgQW08L3NlY29uZGFyeS10aXRsZT48YWx0LXRpdGxlPlRoZSBKb3VybmFsIG9mIGJv
bmUgYW5kIGpvaW50IHN1cmdlcnkuIEFtZXJpY2FuIHZvbHVtZTwvYWx0LXRpdGxlPjwvdGl0bGVz
PjxwYWdlcz4xMTQ0LTUwPC9wYWdlcz48bnVtYmVyPjg8L251bWJlcj48Y29udHJpYnV0b3JzPjxh
dXRob3JzPjxhdXRob3I+Q2hldW5nLCBLLiBNLjwvYXV0aG9yPjxhdXRob3I+THVrLCBLLiBELjwv
YXV0aG9yPjwvYXV0aG9ycz48L2NvbnRyaWJ1dG9ycz48ZWRpdGlvbj4xOTk3LzA4LzAxPC9lZGl0
aW9uPjxsYW5ndWFnZT5lbmc8L2xhbmd1YWdlPjxhZGRlZC1kYXRlIGZvcm1hdD0idXRjIj4xNDU3
MTA4OTExPC9hZGRlZC1kYXRlPjxyZWYtdHlwZSBuYW1lPSJKb3VybmFsIEFydGljbGUiPjE3PC9y
ZWYtdHlwZT48YXV0aC1hZGRyZXNzPlRoZSBEdWNoZXNzIG9mIEtlbnQgQ2hpbGRyZW4mYXBvcztz
IEhvc3BpdGFsLCBIb25nIEtvbmcuIGNoZXVuZ21jQGhrdS5oazwvYXV0aC1hZGRyZXNzPjxyZW1v
dGUtZGF0YWJhc2UtcHJvdmlkZXI+TkxNPC9yZW1vdGUtZGF0YWJhc2UtcHJvdmlkZXI+PHJlYy1u
dW1iZXI+MTY0PC9yZWMtbnVtYmVyPjxsYXN0LXVwZGF0ZWQtZGF0ZSBmb3JtYXQ9InV0YyI+MTQ1
NzEwODkxMTwvbGFzdC11cGRhdGVkLWRhdGU+PGFjY2Vzc2lvbi1udW0+OTI3ODA3MzwvYWNjZXNz
aW9uLW51bT48dm9sdW1lPjc5PC92b2x1bWU+PC9yZWNvcmQ+PC9DaXRlPjxDaXRlPjxBdXRob3I+
TGVua2U8L0F1dGhvcj48WWVhcj4yMDAxPC9ZZWFyPjxJRFRleHQ+TXVsdGlzdXJnZW9uIGFzc2Vz
c21lbnQgb2Ygc3VyZ2ljYWwgZGVjaXNpb24tbWFraW5nIGluIGFkb2xlc2NlbnQgaWRpb3BhdGhp
YyBzY29saW9zaXM6IGN1cnZlIGNsYXNzaWZpY2F0aW9uLCBvcGVyYXRpdmUgYXBwcm9hY2gsIGFu
ZCBmdXNpb24gbGV2ZWxzPC9JRFRleHQ+PHJlY29yZD48ZGF0ZXM+PHB1Yi1kYXRlcz48ZGF0ZT5O
b3YgMTwvZGF0ZT48L3B1Yi1kYXRlcz48eWVhcj4yMDAxPC95ZWFyPjwvZGF0ZXM+PGtleXdvcmRz
PjxrZXl3b3JkPkFkb2xlc2NlbnQ8L2tleXdvcmQ+PGtleXdvcmQ+KkNhc2UgTWFuYWdlbWVudDwv
a2V5d29yZD48a2V5d29yZD4qRGVjaXNpb24gTWFraW5nLCBPcmdhbml6YXRpb25hbDwva2V5d29y
ZD48a2V5d29yZD5GZW1hbGU8L2tleXdvcmQ+PGtleXdvcmQ+SHVtYW5zPC9rZXl3b3JkPjxrZXl3
b3JkPkx1bWJhciBWZXJ0ZWJyYWUvcmFkaW9ncmFwaHkvKnN1cmdlcnk8L2tleXdvcmQ+PGtleXdv
cmQ+UmVwcm9kdWNpYmlsaXR5IG9mIFJlc3VsdHM8L2tleXdvcmQ+PGtleXdvcmQ+U2NvbGlvc2lz
L2NsYXNzaWZpY2F0aW9uL3JhZGlvZ3JhcGh5LypzdXJnZXJ5PC9rZXl3b3JkPjxrZXl3b3JkPlNw
aW5hbCBGdXNpb24vKm1ldGhvZHM8L2tleXdvcmQ+PGtleXdvcmQ+VGhvcmFjaWMgVmVydGVicmFl
L3JhZGlvZ3JhcGh5LypzdXJnZXJ5PC9rZXl3b3JkPjwva2V5d29yZHM+PGlzYm4+MDM2Mi0yNDM2
IChQcmludCkmI3hEOzAzNjItMjQzNjwvaXNibj48dGl0bGVzPjx0aXRsZT5NdWx0aXN1cmdlb24g
YXNzZXNzbWVudCBvZiBzdXJnaWNhbCBkZWNpc2lvbi1tYWtpbmcgaW4gYWRvbGVzY2VudCBpZGlv
cGF0aGljIHNjb2xpb3NpczogY3VydmUgY2xhc3NpZmljYXRpb24sIG9wZXJhdGl2ZSBhcHByb2Fj
aCwgYW5kIGZ1c2lvbiBsZXZlbHM8L3RpdGxlPjxzZWNvbmRhcnktdGl0bGU+U3BpbmUgKFBoaWxh
IFBhIDE5NzYpPC9zZWNvbmRhcnktdGl0bGU+PGFsdC10aXRsZT5TcGluZTwvYWx0LXRpdGxlPjwv
dGl0bGVzPjxwYWdlcz4yMzQ3LTUzPC9wYWdlcz48bnVtYmVyPjIxPC9udW1iZXI+PGNvbnRyaWJ1
dG9ycz48YXV0aG9ycz48YXV0aG9yPkxlbmtlLCBMLiBHLjwvYXV0aG9yPjxhdXRob3I+QmV0eiwg
Ui4gUi48L2F1dGhvcj48YXV0aG9yPkhhaGVyLCBULiBSLjwvYXV0aG9yPjxhdXRob3I+TGFwcCwg
TS4gQS48L2F1dGhvcj48YXV0aG9yPk1lcm9sYSwgQS4gQS48L2F1dGhvcj48YXV0aG9yPkhhcm1z
LCBKLjwvYXV0aG9yPjxhdXRob3I+U2h1ZmZsZWJhcmdlciwgSC4gTC48L2F1dGhvcj48L2F1dGhv
cnM+PC9jb250cmlidXRvcnM+PGVkaXRpb24+MjAwMS8xMC8yNzwvZWRpdGlvbj48bGFuZ3VhZ2U+
ZW5nPC9sYW5ndWFnZT48YWRkZWQtZGF0ZSBmb3JtYXQ9InV0YyI+MTQ1NzExMDYxMjwvYWRkZWQt
ZGF0ZT48cmVmLXR5cGUgbmFtZT0iSm91cm5hbCBBcnRpY2xlIj4xNzwvcmVmLXR5cGU+PGF1dGgt
YWRkcmVzcz5XYXNoaW5ndG9uIFVuaXZlcnNpdHkgU2Nob29sIG9mIE1lZGljaW5lLCBTdC5Mb3Vp
cywgTU8gNjMxMTAsIFVTQS4gbGVua2VsQG1zbm90ZXMud3VzdGwuZWR1PC9hdXRoLWFkZHJlc3M+
PHJlbW90ZS1kYXRhYmFzZS1wcm92aWRlcj5OTE08L3JlbW90ZS1kYXRhYmFzZS1wcm92aWRlcj48
cmVjLW51bWJlcj4xNjg8L3JlYy1udW1iZXI+PGxhc3QtdXBkYXRlZC1kYXRlIGZvcm1hdD0idXRj
Ij4xNDU3MTEwNjEyPC9sYXN0LXVwZGF0ZWQtZGF0ZT48YWNjZXNzaW9uLW51bT4xMTY3OTgyMDwv
YWNjZXNzaW9uLW51bT48dm9sdW1lPjI2PC92b2x1bWU+PC9yZWNvcmQ+PC9DaXRlPjxDaXRlPjxB
dXRob3I+S2luZzwvQXV0aG9yPjxZZWFyPjE5ODM8L1llYXI+PElEVGV4dD5UaGUgc2VsZWN0aW9u
IG9mIGZ1c2lvbiBsZXZlbHMgaW4gdGhvcmFjaWMgaWRpb3BhdGhpYyBzY29saW9zaXM8L0lEVGV4
dD48cmVjb3JkPjxkYXRlcz48cHViLWRhdGVzPjxkYXRlPkRlYzwvZGF0ZT48L3B1Yi1kYXRlcz48
eWVhcj4xOTgzPC95ZWFyPjwvZGF0ZXM+PGtleXdvcmRzPjxrZXl3b3JkPkFkb2xlc2NlbnQ8L2tl
eXdvcmQ+PGtleXdvcmQ+QWR1bHQ8L2tleXdvcmQ+PGtleXdvcmQ+Q2hpbGQ8L2tleXdvcmQ+PGtl
eXdvcmQ+RmVtYWxlPC9rZXl3b3JkPjxrZXl3b3JkPkh1bWFuczwva2V5d29yZD48a2V5d29yZD5N
YWxlPC9rZXl3b3JkPjxrZXl3b3JkPk9ydGhvcGVkaWMgRml4YXRpb24gRGV2aWNlczwva2V5d29y
ZD48a2V5d29yZD5QYXRpZW50IENhcmUgUGxhbm5pbmc8L2tleXdvcmQ+PGtleXdvcmQ+U2NvbGlv
c2lzL2NsYXNzaWZpY2F0aW9uL3JhZGlvZ3JhcGh5LypzdXJnZXJ5PC9rZXl3b3JkPjxrZXl3b3Jk
PlNwaW5hbCBGdXNpb24vKm1ldGhvZHM8L2tleXdvcmQ+PGtleXdvcmQ+VGhvcmFjaWMgVmVydGVi
cmFlL3N1cmdlcnk8L2tleXdvcmQ+PC9rZXl3b3Jkcz48aXNibj4wMDIxLTkzNTUgKFByaW50KTwv
aXNibj48dGl0bGVzPjx0aXRsZT5UaGUgc2VsZWN0aW9uIG9mIGZ1c2lvbiBsZXZlbHMgaW4gdGhv
cmFjaWMgaWRpb3BhdGhpYyBzY29saW9zaXM8L3RpdGxlPjxzZWNvbmRhcnktdGl0bGU+SiBCb25l
IEpvaW50IFN1cmcgQW08L3NlY29uZGFyeS10aXRsZT48YWx0LXRpdGxlPlRoZSBKb3VybmFsIG9m
IGJvbmUgYW5kIGpvaW50IHN1cmdlcnkuIEFtZXJpY2FuIHZvbHVtZTwvYWx0LXRpdGxlPjwvdGl0
bGVzPjxwYWdlcz4xMzAyLTEzPC9wYWdlcz48bnVtYmVyPjk8L251bWJlcj48Y29udHJpYnV0b3Jz
PjxhdXRob3JzPjxhdXRob3I+S2luZywgSC4gQS48L2F1dGhvcj48YXV0aG9yPk1vZSwgSi4gSC48
L2F1dGhvcj48YXV0aG9yPkJyYWRmb3JkLCBELiBTLjwvYXV0aG9yPjxhdXRob3I+V2ludGVyLCBS
LiBCLjwvYXV0aG9yPjwvYXV0aG9ycz48L2NvbnRyaWJ1dG9ycz48ZWRpdGlvbj4xOTgzLzEyLzAx
PC9lZGl0aW9uPjxsYW5ndWFnZT5lbmc8L2xhbmd1YWdlPjxhZGRlZC1kYXRlIGZvcm1hdD0idXRj
Ij4xNDU3MTExMjc1PC9hZGRlZC1kYXRlPjxyZWYtdHlwZSBuYW1lPSJKb3VybmFsIEFydGljbGUi
PjE3PC9yZWYtdHlwZT48cmVtb3RlLWRhdGFiYXNlLXByb3ZpZGVyPk5MTTwvcmVtb3RlLWRhdGFi
YXNlLXByb3ZpZGVyPjxyZWMtbnVtYmVyPjE3MDwvcmVjLW51bWJlcj48bGFzdC11cGRhdGVkLWRh
dGUgZm9ybWF0PSJ1dGMiPjE0NTcxMTEyNzU8L2xhc3QtdXBkYXRlZC1kYXRlPjxhY2Nlc3Npb24t
bnVtPjY2NTQ5NDM8L2FjY2Vzc2lvbi1udW0+PHZvbHVtZT42NTwvdm9sdW1lPjwvcmVjb3JkPjwv
Q2l0ZT48L0VuZE5vdGU+
</w:fldData>
        </w:fldChar>
      </w:r>
      <w:r w:rsidR="00174F7C" w:rsidRPr="00C95509">
        <w:rPr>
          <w:rFonts w:ascii="Times New Roman" w:hAnsi="Times New Roman" w:cs="Times New Roman"/>
          <w:sz w:val="24"/>
          <w:szCs w:val="24"/>
        </w:rPr>
        <w:instrText xml:space="preserve"> ADDIN EN.CITE.DATA </w:instrText>
      </w:r>
      <w:r w:rsidR="00174F7C" w:rsidRPr="00C95509">
        <w:rPr>
          <w:rFonts w:ascii="Times New Roman" w:hAnsi="Times New Roman" w:cs="Times New Roman"/>
          <w:sz w:val="24"/>
          <w:szCs w:val="24"/>
        </w:rPr>
      </w:r>
      <w:r w:rsidR="00174F7C" w:rsidRPr="00C95509">
        <w:rPr>
          <w:rFonts w:ascii="Times New Roman" w:hAnsi="Times New Roman" w:cs="Times New Roman"/>
          <w:sz w:val="24"/>
          <w:szCs w:val="24"/>
        </w:rPr>
        <w:fldChar w:fldCharType="end"/>
      </w:r>
      <w:r w:rsidRPr="00C95509">
        <w:rPr>
          <w:rFonts w:ascii="Times New Roman" w:hAnsi="Times New Roman" w:cs="Times New Roman"/>
          <w:sz w:val="24"/>
          <w:szCs w:val="24"/>
        </w:rPr>
      </w:r>
      <w:r w:rsidRPr="00C95509">
        <w:rPr>
          <w:rFonts w:ascii="Times New Roman" w:hAnsi="Times New Roman" w:cs="Times New Roman"/>
          <w:sz w:val="24"/>
          <w:szCs w:val="24"/>
        </w:rPr>
        <w:fldChar w:fldCharType="separate"/>
      </w:r>
      <w:r w:rsidR="00174F7C" w:rsidRPr="00C95509">
        <w:rPr>
          <w:rFonts w:ascii="Times New Roman" w:hAnsi="Times New Roman" w:cs="Times New Roman"/>
          <w:noProof/>
          <w:sz w:val="24"/>
          <w:szCs w:val="24"/>
        </w:rPr>
        <w:t>(</w:t>
      </w:r>
      <w:r w:rsidR="00174F7C" w:rsidRPr="00C95509">
        <w:rPr>
          <w:rFonts w:ascii="Times New Roman" w:hAnsi="Times New Roman" w:cs="Times New Roman"/>
          <w:i/>
          <w:noProof/>
          <w:sz w:val="24"/>
          <w:szCs w:val="24"/>
        </w:rPr>
        <w:t>12-14</w:t>
      </w:r>
      <w:r w:rsidR="00174F7C" w:rsidRPr="00C95509">
        <w:rPr>
          <w:rFonts w:ascii="Times New Roman" w:hAnsi="Times New Roman" w:cs="Times New Roman"/>
          <w:noProof/>
          <w:sz w:val="24"/>
          <w:szCs w:val="24"/>
        </w:rPr>
        <w:t>)</w:t>
      </w:r>
      <w:r w:rsidRPr="00C95509">
        <w:rPr>
          <w:rFonts w:ascii="Times New Roman" w:hAnsi="Times New Roman" w:cs="Times New Roman"/>
          <w:sz w:val="24"/>
          <w:szCs w:val="24"/>
        </w:rPr>
        <w:fldChar w:fldCharType="end"/>
      </w:r>
      <w:r w:rsidRPr="00C95509">
        <w:rPr>
          <w:rFonts w:ascii="Times New Roman" w:hAnsi="Times New Roman" w:cs="Times New Roman"/>
          <w:sz w:val="24"/>
          <w:szCs w:val="24"/>
        </w:rPr>
        <w:t xml:space="preserve"> However, </w:t>
      </w:r>
      <w:proofErr w:type="spellStart"/>
      <w:r w:rsidRPr="00C95509">
        <w:rPr>
          <w:rFonts w:ascii="Times New Roman" w:hAnsi="Times New Roman" w:cs="Times New Roman"/>
          <w:sz w:val="24"/>
          <w:szCs w:val="24"/>
        </w:rPr>
        <w:t>Klepps</w:t>
      </w:r>
      <w:proofErr w:type="spellEnd"/>
      <w:r w:rsidRPr="00C95509">
        <w:rPr>
          <w:rFonts w:ascii="Times New Roman" w:hAnsi="Times New Roman" w:cs="Times New Roman"/>
          <w:sz w:val="24"/>
          <w:szCs w:val="24"/>
        </w:rPr>
        <w:t xml:space="preserve"> et al </w:t>
      </w:r>
      <w:r w:rsidR="00D04022" w:rsidRPr="00C95509">
        <w:rPr>
          <w:rFonts w:ascii="Times New Roman" w:hAnsi="Times New Roman" w:cs="Times New Roman"/>
          <w:sz w:val="24"/>
          <w:szCs w:val="24"/>
        </w:rPr>
        <w:t xml:space="preserve">in a </w:t>
      </w:r>
      <w:r w:rsidRPr="00C95509">
        <w:rPr>
          <w:rFonts w:ascii="Times New Roman" w:hAnsi="Times New Roman" w:cs="Times New Roman"/>
          <w:sz w:val="24"/>
          <w:szCs w:val="24"/>
        </w:rPr>
        <w:t>prospective stud</w:t>
      </w:r>
      <w:r w:rsidR="00D04022" w:rsidRPr="00C95509">
        <w:rPr>
          <w:rFonts w:ascii="Times New Roman" w:hAnsi="Times New Roman" w:cs="Times New Roman"/>
          <w:sz w:val="24"/>
          <w:szCs w:val="24"/>
        </w:rPr>
        <w:t>y found that side bending XRs underestimate the amount of curve correction that can be obtained at surgery.</w:t>
      </w:r>
      <w:r w:rsidRPr="00C95509">
        <w:rPr>
          <w:rFonts w:ascii="Times New Roman" w:hAnsi="Times New Roman" w:cs="Times New Roman"/>
          <w:sz w:val="24"/>
          <w:szCs w:val="24"/>
        </w:rPr>
        <w:t xml:space="preserve"> </w:t>
      </w:r>
      <w:r w:rsidRPr="00C95509">
        <w:rPr>
          <w:rFonts w:ascii="Times New Roman" w:hAnsi="Times New Roman" w:cs="Times New Roman"/>
          <w:sz w:val="24"/>
          <w:szCs w:val="24"/>
        </w:rPr>
        <w:fldChar w:fldCharType="begin"/>
      </w:r>
      <w:r w:rsidR="00174F7C" w:rsidRPr="00C95509">
        <w:rPr>
          <w:rFonts w:ascii="Times New Roman" w:hAnsi="Times New Roman" w:cs="Times New Roman"/>
          <w:sz w:val="24"/>
          <w:szCs w:val="24"/>
        </w:rPr>
        <w:instrText xml:space="preserve"> ADDIN EN.CITE &lt;EndNote&gt;&lt;Cite&gt;&lt;Author&gt;Klepps&lt;/Author&gt;&lt;Year&gt;2001&lt;/Year&gt;&lt;IDText&gt;Prospective comparison of flexibility radiographs in adolescent idiopathic scoliosis&lt;/IDText&gt;&lt;DisplayText&gt;(&lt;style face="italic"&gt;15&lt;/style&gt;)&lt;/DisplayText&gt;&lt;record&gt;&lt;isbn&gt;0362-2436&lt;/isbn&gt;&lt;titles&gt;&lt;title&gt;Prospective comparison of flexibility radiographs in adolescent idiopathic scoliosis&lt;/title&gt;&lt;secondary-title&gt;Spine&lt;/secondary-title&gt;&lt;/titles&gt;&lt;pages&gt;E74-E79&lt;/pages&gt;&lt;number&gt;5&lt;/number&gt;&lt;contributors&gt;&lt;authors&gt;&lt;author&gt;Klepps, Steven J&lt;/author&gt;&lt;author&gt;Lenke, Lawrence G&lt;/author&gt;&lt;author&gt;Bridwell, Keith H&lt;/author&gt;&lt;author&gt;Bassett, George S&lt;/author&gt;&lt;author&gt;Whorton, J&lt;/author&gt;&lt;/authors&gt;&lt;/contributors&gt;&lt;added-date format="utc"&gt;1496933403&lt;/added-date&gt;&lt;ref-type name="Journal Article"&gt;17&lt;/ref-type&gt;&lt;dates&gt;&lt;year&gt;2001&lt;/year&gt;&lt;/dates&gt;&lt;rec-number&gt;368&lt;/rec-number&gt;&lt;last-updated-date format="utc"&gt;1496933403&lt;/last-updated-date&gt;&lt;volume&gt;26&lt;/volume&gt;&lt;/record&gt;&lt;/Cite&gt;&lt;/EndNote&gt;</w:instrText>
      </w:r>
      <w:r w:rsidRPr="00C95509">
        <w:rPr>
          <w:rFonts w:ascii="Times New Roman" w:hAnsi="Times New Roman" w:cs="Times New Roman"/>
          <w:sz w:val="24"/>
          <w:szCs w:val="24"/>
        </w:rPr>
        <w:fldChar w:fldCharType="separate"/>
      </w:r>
      <w:r w:rsidR="00174F7C" w:rsidRPr="00C95509">
        <w:rPr>
          <w:rFonts w:ascii="Times New Roman" w:hAnsi="Times New Roman" w:cs="Times New Roman"/>
          <w:noProof/>
          <w:sz w:val="24"/>
          <w:szCs w:val="24"/>
        </w:rPr>
        <w:t>(</w:t>
      </w:r>
      <w:r w:rsidR="00174F7C" w:rsidRPr="00C95509">
        <w:rPr>
          <w:rFonts w:ascii="Times New Roman" w:hAnsi="Times New Roman" w:cs="Times New Roman"/>
          <w:i/>
          <w:noProof/>
          <w:sz w:val="24"/>
          <w:szCs w:val="24"/>
        </w:rPr>
        <w:t>15</w:t>
      </w:r>
      <w:r w:rsidR="00174F7C" w:rsidRPr="00C95509">
        <w:rPr>
          <w:rFonts w:ascii="Times New Roman" w:hAnsi="Times New Roman" w:cs="Times New Roman"/>
          <w:noProof/>
          <w:sz w:val="24"/>
          <w:szCs w:val="24"/>
        </w:rPr>
        <w:t>)</w:t>
      </w:r>
      <w:r w:rsidRPr="00C95509">
        <w:rPr>
          <w:rFonts w:ascii="Times New Roman" w:hAnsi="Times New Roman" w:cs="Times New Roman"/>
          <w:sz w:val="24"/>
          <w:szCs w:val="24"/>
        </w:rPr>
        <w:fldChar w:fldCharType="end"/>
      </w:r>
      <w:r w:rsidRPr="00C95509">
        <w:rPr>
          <w:rFonts w:ascii="Times New Roman" w:hAnsi="Times New Roman" w:cs="Times New Roman"/>
          <w:sz w:val="24"/>
          <w:szCs w:val="24"/>
        </w:rPr>
        <w:t xml:space="preserve"> </w:t>
      </w:r>
      <w:r w:rsidR="00D04022" w:rsidRPr="00C95509">
        <w:rPr>
          <w:rFonts w:ascii="Times New Roman" w:hAnsi="Times New Roman" w:cs="Times New Roman"/>
          <w:sz w:val="24"/>
          <w:szCs w:val="24"/>
        </w:rPr>
        <w:t xml:space="preserve">The best role of side bending is in determining curve </w:t>
      </w:r>
      <w:proofErr w:type="spellStart"/>
      <w:r w:rsidR="00D04022" w:rsidRPr="00C95509">
        <w:rPr>
          <w:rFonts w:ascii="Times New Roman" w:hAnsi="Times New Roman" w:cs="Times New Roman"/>
          <w:sz w:val="24"/>
          <w:szCs w:val="24"/>
        </w:rPr>
        <w:t>structurality</w:t>
      </w:r>
      <w:proofErr w:type="spellEnd"/>
      <w:r w:rsidR="00D04022" w:rsidRPr="00C95509">
        <w:rPr>
          <w:rFonts w:ascii="Times New Roman" w:hAnsi="Times New Roman" w:cs="Times New Roman"/>
          <w:sz w:val="24"/>
          <w:szCs w:val="24"/>
        </w:rPr>
        <w:t xml:space="preserve"> and possibly disc mobility below the proposed LIV. </w:t>
      </w:r>
      <w:proofErr w:type="spellStart"/>
      <w:r w:rsidR="00D04022" w:rsidRPr="00C95509">
        <w:rPr>
          <w:rFonts w:ascii="Times New Roman" w:hAnsi="Times New Roman" w:cs="Times New Roman"/>
          <w:sz w:val="24"/>
          <w:szCs w:val="24"/>
        </w:rPr>
        <w:t>Cheh</w:t>
      </w:r>
      <w:proofErr w:type="spellEnd"/>
      <w:r w:rsidR="00D04022" w:rsidRPr="00C95509">
        <w:rPr>
          <w:rFonts w:ascii="Times New Roman" w:hAnsi="Times New Roman" w:cs="Times New Roman"/>
          <w:sz w:val="24"/>
          <w:szCs w:val="24"/>
        </w:rPr>
        <w:t xml:space="preserve"> et al suggested that most of the information from supine bending XRs could be obtained from a lying down supine XRs.</w:t>
      </w:r>
      <w:r w:rsidR="00745CBD" w:rsidRPr="00C95509">
        <w:rPr>
          <w:rFonts w:ascii="Times New Roman" w:hAnsi="Times New Roman" w:cs="Times New Roman"/>
          <w:sz w:val="24"/>
          <w:szCs w:val="24"/>
        </w:rPr>
        <w:t xml:space="preserve"> </w:t>
      </w:r>
      <w:r w:rsidR="00745CBD" w:rsidRPr="00C95509">
        <w:rPr>
          <w:rFonts w:ascii="Times New Roman" w:hAnsi="Times New Roman" w:cs="Times New Roman"/>
          <w:sz w:val="24"/>
          <w:szCs w:val="24"/>
        </w:rPr>
        <w:fldChar w:fldCharType="begin"/>
      </w:r>
      <w:r w:rsidR="00745CBD" w:rsidRPr="00C95509">
        <w:rPr>
          <w:rFonts w:ascii="Times New Roman" w:hAnsi="Times New Roman" w:cs="Times New Roman"/>
          <w:sz w:val="24"/>
          <w:szCs w:val="24"/>
        </w:rPr>
        <w:instrText xml:space="preserve"> ADDIN EN.CITE &lt;EndNote&gt;&lt;Cite&gt;&lt;Author&gt;Cheh&lt;/Author&gt;&lt;Year&gt;2007&lt;/Year&gt;&lt;IDText&gt;The reliability of preoperative supine radiographs to predict the amount of curve flexibility in adolescent idiopathic scoliosis&lt;/IDText&gt;&lt;DisplayText&gt;(&lt;style face="italic"&gt;8&lt;/style&gt;)&lt;/DisplayText&gt;&lt;record&gt;&lt;dates&gt;&lt;pub-dates&gt;&lt;date&gt;Nov 15&lt;/date&gt;&lt;/pub-dates&gt;&lt;year&gt;2007&lt;/year&gt;&lt;/dates&gt;&lt;keywords&gt;&lt;keyword&gt;Adolescent&lt;/keyword&gt;&lt;keyword&gt;Arthrography/methods/*standards&lt;/keyword&gt;&lt;keyword&gt;Humans&lt;/keyword&gt;&lt;keyword&gt;Models, Biological&lt;/keyword&gt;&lt;keyword&gt;Movement&lt;/keyword&gt;&lt;keyword&gt;Predictive Value of Tests&lt;/keyword&gt;&lt;keyword&gt;Preoperative Care&lt;/keyword&gt;&lt;keyword&gt;Range of Motion, Articular&lt;/keyword&gt;&lt;keyword&gt;Reproducibility of Results&lt;/keyword&gt;&lt;keyword&gt;Retrospective Studies&lt;/keyword&gt;&lt;keyword&gt;Scoliosis/*radiography/*surgery&lt;/keyword&gt;&lt;keyword&gt;Sensitivity and Specificity&lt;/keyword&gt;&lt;keyword&gt;Spine/*physiology/*radiography&lt;/keyword&gt;&lt;keyword&gt;Supine Position&lt;/keyword&gt;&lt;/keywords&gt;&lt;isbn&gt;0362-2436&lt;/isbn&gt;&lt;titles&gt;&lt;title&gt;The reliability of preoperative supine radiographs to predict the amount of curve flexibility in adolescent idiopathic scoliosis&lt;/title&gt;&lt;secondary-title&gt;Spine (Phila Pa 1976)&lt;/secondary-title&gt;&lt;alt-title&gt;Spine&lt;/alt-title&gt;&lt;/titles&gt;&lt;pages&gt;2668-72&lt;/pages&gt;&lt;number&gt;24&lt;/number&gt;&lt;contributors&gt;&lt;authors&gt;&lt;author&gt;Cheh, G.&lt;/author&gt;&lt;author&gt;Lenke, L. G.&lt;/author&gt;&lt;author&gt;Lehman, R. A., Jr.&lt;/author&gt;&lt;author&gt;Kim, Y. J.&lt;/author&gt;&lt;author&gt;Nunley, R.&lt;/author&gt;&lt;author&gt;Bridwell, K. H.&lt;/author&gt;&lt;/authors&gt;&lt;/contributors&gt;&lt;edition&gt;2007/11/17&lt;/edition&gt;&lt;language&gt;eng&lt;/language&gt;&lt;added-date format="utc"&gt;1457036963&lt;/added-date&gt;&lt;ref-type name="Journal Article"&gt;17&lt;/ref-type&gt;&lt;auth-address&gt;Wooridul Spine Hospital, Seoul, Korea.&lt;/auth-address&gt;&lt;remote-database-provider&gt;NLM&lt;/remote-database-provider&gt;&lt;rec-number&gt;161&lt;/rec-number&gt;&lt;last-updated-date format="utc"&gt;1457036963&lt;/last-updated-date&gt;&lt;accession-num&gt;18007242&lt;/accession-num&gt;&lt;electronic-resource-num&gt;10.1097/BRS.0b013e31815a5269&lt;/electronic-resource-num&gt;&lt;volume&gt;32&lt;/volume&gt;&lt;/record&gt;&lt;/Cite&gt;&lt;/EndNote&gt;</w:instrText>
      </w:r>
      <w:r w:rsidR="00745CBD" w:rsidRPr="00C95509">
        <w:rPr>
          <w:rFonts w:ascii="Times New Roman" w:hAnsi="Times New Roman" w:cs="Times New Roman"/>
          <w:sz w:val="24"/>
          <w:szCs w:val="24"/>
        </w:rPr>
        <w:fldChar w:fldCharType="separate"/>
      </w:r>
      <w:r w:rsidR="00745CBD" w:rsidRPr="00C95509">
        <w:rPr>
          <w:rFonts w:ascii="Times New Roman" w:hAnsi="Times New Roman" w:cs="Times New Roman"/>
          <w:noProof/>
          <w:sz w:val="24"/>
          <w:szCs w:val="24"/>
        </w:rPr>
        <w:t>(</w:t>
      </w:r>
      <w:r w:rsidR="00745CBD" w:rsidRPr="00C95509">
        <w:rPr>
          <w:rFonts w:ascii="Times New Roman" w:hAnsi="Times New Roman" w:cs="Times New Roman"/>
          <w:i/>
          <w:noProof/>
          <w:sz w:val="24"/>
          <w:szCs w:val="24"/>
        </w:rPr>
        <w:t>8</w:t>
      </w:r>
      <w:r w:rsidR="00745CBD" w:rsidRPr="00C95509">
        <w:rPr>
          <w:rFonts w:ascii="Times New Roman" w:hAnsi="Times New Roman" w:cs="Times New Roman"/>
          <w:noProof/>
          <w:sz w:val="24"/>
          <w:szCs w:val="24"/>
        </w:rPr>
        <w:t>)</w:t>
      </w:r>
      <w:r w:rsidR="00745CBD" w:rsidRPr="00C95509">
        <w:rPr>
          <w:rFonts w:ascii="Times New Roman" w:hAnsi="Times New Roman" w:cs="Times New Roman"/>
          <w:sz w:val="24"/>
          <w:szCs w:val="24"/>
        </w:rPr>
        <w:fldChar w:fldCharType="end"/>
      </w:r>
      <w:r w:rsidR="00745CBD" w:rsidRPr="00C95509">
        <w:rPr>
          <w:rFonts w:ascii="Times New Roman" w:hAnsi="Times New Roman" w:cs="Times New Roman"/>
          <w:sz w:val="24"/>
          <w:szCs w:val="24"/>
        </w:rPr>
        <w:t xml:space="preserve"> </w:t>
      </w:r>
      <w:r w:rsidR="00D04022" w:rsidRPr="00C95509">
        <w:rPr>
          <w:rFonts w:ascii="Times New Roman" w:hAnsi="Times New Roman" w:cs="Times New Roman"/>
          <w:sz w:val="24"/>
          <w:szCs w:val="24"/>
        </w:rPr>
        <w:t xml:space="preserve"> They found in a review of 675 patients that supine XRs could predict curve type, flexibility and </w:t>
      </w:r>
      <w:proofErr w:type="spellStart"/>
      <w:r w:rsidR="00D04022" w:rsidRPr="00C95509">
        <w:rPr>
          <w:rFonts w:ascii="Times New Roman" w:hAnsi="Times New Roman" w:cs="Times New Roman"/>
          <w:sz w:val="24"/>
          <w:szCs w:val="24"/>
        </w:rPr>
        <w:t>structurality</w:t>
      </w:r>
      <w:proofErr w:type="spellEnd"/>
      <w:r w:rsidR="00D04022" w:rsidRPr="00C95509">
        <w:rPr>
          <w:rFonts w:ascii="Times New Roman" w:hAnsi="Times New Roman" w:cs="Times New Roman"/>
          <w:sz w:val="24"/>
          <w:szCs w:val="24"/>
        </w:rPr>
        <w:t xml:space="preserve"> with the added advantage that it can be standardized as it does not involve any effort on patients and operators part.</w:t>
      </w:r>
      <w:r w:rsidR="00A350E3" w:rsidRPr="00C95509">
        <w:rPr>
          <w:rFonts w:ascii="Times New Roman" w:hAnsi="Times New Roman" w:cs="Times New Roman"/>
          <w:sz w:val="24"/>
          <w:szCs w:val="24"/>
        </w:rPr>
        <w:t xml:space="preserve"> </w:t>
      </w:r>
      <w:r w:rsidR="00745CBD" w:rsidRPr="00C95509">
        <w:rPr>
          <w:rFonts w:ascii="Times New Roman" w:hAnsi="Times New Roman" w:cs="Times New Roman"/>
          <w:sz w:val="24"/>
          <w:szCs w:val="24"/>
        </w:rPr>
        <w:fldChar w:fldCharType="begin"/>
      </w:r>
      <w:r w:rsidR="00745CBD" w:rsidRPr="00C95509">
        <w:rPr>
          <w:rFonts w:ascii="Times New Roman" w:hAnsi="Times New Roman" w:cs="Times New Roman"/>
          <w:sz w:val="24"/>
          <w:szCs w:val="24"/>
        </w:rPr>
        <w:instrText xml:space="preserve"> ADDIN EN.CITE &lt;EndNote&gt;&lt;Cite&gt;&lt;Author&gt;Cheh&lt;/Author&gt;&lt;Year&gt;2007&lt;/Year&gt;&lt;IDText&gt;The reliability of preoperative supine radiographs to predict the amount of curve flexibility in adolescent idiopathic scoliosis&lt;/IDText&gt;&lt;DisplayText&gt;(&lt;style face="italic"&gt;8&lt;/style&gt;)&lt;/DisplayText&gt;&lt;record&gt;&lt;dates&gt;&lt;pub-dates&gt;&lt;date&gt;Nov 15&lt;/date&gt;&lt;/pub-dates&gt;&lt;year&gt;2007&lt;/year&gt;&lt;/dates&gt;&lt;keywords&gt;&lt;keyword&gt;Adolescent&lt;/keyword&gt;&lt;keyword&gt;Arthrography/methods/*standards&lt;/keyword&gt;&lt;keyword&gt;Humans&lt;/keyword&gt;&lt;keyword&gt;Models, Biological&lt;/keyword&gt;&lt;keyword&gt;Movement&lt;/keyword&gt;&lt;keyword&gt;Predictive Value of Tests&lt;/keyword&gt;&lt;keyword&gt;Preoperative Care&lt;/keyword&gt;&lt;keyword&gt;Range of Motion, Articular&lt;/keyword&gt;&lt;keyword&gt;Reproducibility of Results&lt;/keyword&gt;&lt;keyword&gt;Retrospective Studies&lt;/keyword&gt;&lt;keyword&gt;Scoliosis/*radiography/*surgery&lt;/keyword&gt;&lt;keyword&gt;Sensitivity and Specificity&lt;/keyword&gt;&lt;keyword&gt;Spine/*physiology/*radiography&lt;/keyword&gt;&lt;keyword&gt;Supine Position&lt;/keyword&gt;&lt;/keywords&gt;&lt;isbn&gt;0362-2436&lt;/isbn&gt;&lt;titles&gt;&lt;title&gt;The reliability of preoperative supine radiographs to predict the amount of curve flexibility in adolescent idiopathic scoliosis&lt;/title&gt;&lt;secondary-title&gt;Spine (Phila Pa 1976)&lt;/secondary-title&gt;&lt;alt-title&gt;Spine&lt;/alt-title&gt;&lt;/titles&gt;&lt;pages&gt;2668-72&lt;/pages&gt;&lt;number&gt;24&lt;/number&gt;&lt;contributors&gt;&lt;authors&gt;&lt;author&gt;Cheh, G.&lt;/author&gt;&lt;author&gt;Lenke, L. G.&lt;/author&gt;&lt;author&gt;Lehman, R. A., Jr.&lt;/author&gt;&lt;author&gt;Kim, Y. J.&lt;/author&gt;&lt;author&gt;Nunley, R.&lt;/author&gt;&lt;author&gt;Bridwell, K. H.&lt;/author&gt;&lt;/authors&gt;&lt;/contributors&gt;&lt;edition&gt;2007/11/17&lt;/edition&gt;&lt;language&gt;eng&lt;/language&gt;&lt;added-date format="utc"&gt;1457036963&lt;/added-date&gt;&lt;ref-type name="Journal Article"&gt;17&lt;/ref-type&gt;&lt;auth-address&gt;Wooridul Spine Hospital, Seoul, Korea.&lt;/auth-address&gt;&lt;remote-database-provider&gt;NLM&lt;/remote-database-provider&gt;&lt;rec-number&gt;161&lt;/rec-number&gt;&lt;last-updated-date format="utc"&gt;1457036963&lt;/last-updated-date&gt;&lt;accession-num&gt;18007242&lt;/accession-num&gt;&lt;electronic-resource-num&gt;10.1097/BRS.0b013e31815a5269&lt;/electronic-resource-num&gt;&lt;volume&gt;32&lt;/volume&gt;&lt;/record&gt;&lt;/Cite&gt;&lt;/EndNote&gt;</w:instrText>
      </w:r>
      <w:r w:rsidR="00745CBD" w:rsidRPr="00C95509">
        <w:rPr>
          <w:rFonts w:ascii="Times New Roman" w:hAnsi="Times New Roman" w:cs="Times New Roman"/>
          <w:sz w:val="24"/>
          <w:szCs w:val="24"/>
        </w:rPr>
        <w:fldChar w:fldCharType="separate"/>
      </w:r>
      <w:r w:rsidR="00745CBD" w:rsidRPr="00C95509">
        <w:rPr>
          <w:rFonts w:ascii="Times New Roman" w:hAnsi="Times New Roman" w:cs="Times New Roman"/>
          <w:noProof/>
          <w:sz w:val="24"/>
          <w:szCs w:val="24"/>
        </w:rPr>
        <w:t>(</w:t>
      </w:r>
      <w:r w:rsidR="00745CBD" w:rsidRPr="00C95509">
        <w:rPr>
          <w:rFonts w:ascii="Times New Roman" w:hAnsi="Times New Roman" w:cs="Times New Roman"/>
          <w:i/>
          <w:noProof/>
          <w:sz w:val="24"/>
          <w:szCs w:val="24"/>
        </w:rPr>
        <w:t>8</w:t>
      </w:r>
      <w:r w:rsidR="00745CBD" w:rsidRPr="00C95509">
        <w:rPr>
          <w:rFonts w:ascii="Times New Roman" w:hAnsi="Times New Roman" w:cs="Times New Roman"/>
          <w:noProof/>
          <w:sz w:val="24"/>
          <w:szCs w:val="24"/>
        </w:rPr>
        <w:t>)</w:t>
      </w:r>
      <w:r w:rsidR="00745CBD" w:rsidRPr="00C95509">
        <w:rPr>
          <w:rFonts w:ascii="Times New Roman" w:hAnsi="Times New Roman" w:cs="Times New Roman"/>
          <w:sz w:val="24"/>
          <w:szCs w:val="24"/>
        </w:rPr>
        <w:fldChar w:fldCharType="end"/>
      </w:r>
    </w:p>
    <w:p w:rsidR="009359B1" w:rsidRPr="00C95509" w:rsidRDefault="00A350E3"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 xml:space="preserve">Prone films were first introduced in the literature by </w:t>
      </w:r>
      <w:proofErr w:type="spellStart"/>
      <w:r w:rsidRPr="00C95509">
        <w:rPr>
          <w:rFonts w:ascii="Times New Roman" w:hAnsi="Times New Roman" w:cs="Times New Roman"/>
          <w:sz w:val="24"/>
          <w:szCs w:val="24"/>
        </w:rPr>
        <w:t>Kleinman</w:t>
      </w:r>
      <w:proofErr w:type="spellEnd"/>
      <w:r w:rsidRPr="00C95509">
        <w:rPr>
          <w:rFonts w:ascii="Times New Roman" w:hAnsi="Times New Roman" w:cs="Times New Roman"/>
          <w:sz w:val="24"/>
          <w:szCs w:val="24"/>
        </w:rPr>
        <w:t xml:space="preserve"> et al with their evaluation of the efficacy of preoperative ‘push prone’ films. </w:t>
      </w:r>
      <w:r w:rsidRPr="00C95509">
        <w:rPr>
          <w:rFonts w:ascii="Times New Roman" w:hAnsi="Times New Roman" w:cs="Times New Roman"/>
          <w:sz w:val="24"/>
          <w:szCs w:val="24"/>
        </w:rPr>
        <w:fldChar w:fldCharType="begin"/>
      </w:r>
      <w:r w:rsidR="00174F7C" w:rsidRPr="00C95509">
        <w:rPr>
          <w:rFonts w:ascii="Times New Roman" w:hAnsi="Times New Roman" w:cs="Times New Roman"/>
          <w:sz w:val="24"/>
          <w:szCs w:val="24"/>
        </w:rPr>
        <w:instrText xml:space="preserve"> ADDIN EN.CITE &lt;EndNote&gt;&lt;Cite&gt;&lt;Author&gt;Kleinman&lt;/Author&gt;&lt;Year&gt;1982&lt;/Year&gt;&lt;IDText&gt;The radiographic assessment of spinal flexibility in scoliosis: a study of the efficacy of the prone push film&lt;/IDText&gt;&lt;DisplayText&gt;(&lt;style face="italic"&gt;16&lt;/style&gt;)&lt;/DisplayText&gt;&lt;record&gt;&lt;dates&gt;&lt;pub-dates&gt;&lt;date&gt;Jan-Feb&lt;/date&gt;&lt;/pub-dates&gt;&lt;year&gt;1982&lt;/year&gt;&lt;/dates&gt;&lt;keywords&gt;&lt;keyword&gt;Adolescent&lt;/keyword&gt;&lt;keyword&gt;Adult&lt;/keyword&gt;&lt;keyword&gt;Child&lt;/keyword&gt;&lt;keyword&gt;Female&lt;/keyword&gt;&lt;keyword&gt;Humans&lt;/keyword&gt;&lt;keyword&gt;Male&lt;/keyword&gt;&lt;keyword&gt;Methods&lt;/keyword&gt;&lt;keyword&gt;Orthopedic Fixation Devices&lt;/keyword&gt;&lt;keyword&gt;Scoliosis/etiology/*radiography/surgery&lt;/keyword&gt;&lt;keyword&gt;Spinal Fusion&lt;/keyword&gt;&lt;keyword&gt;Spine/*radiography&lt;/keyword&gt;&lt;/keywords&gt;&lt;isbn&gt;0009-921X (Print)&amp;#xD;0009-921x&lt;/isbn&gt;&lt;titles&gt;&lt;title&gt;The radiographic assessment of spinal flexibility in scoliosis: a study of the efficacy of the prone push film&lt;/title&gt;&lt;secondary-title&gt;Clin Orthop Relat Res&lt;/secondary-title&gt;&lt;alt-title&gt;Clinical orthopaedics and related research&lt;/alt-title&gt;&lt;/titles&gt;&lt;pages&gt;47-53&lt;/pages&gt;&lt;number&gt;162&lt;/number&gt;&lt;contributors&gt;&lt;authors&gt;&lt;author&gt;Kleinman, R. G.&lt;/author&gt;&lt;author&gt;Csongradi, J. J.&lt;/author&gt;&lt;author&gt;Rinksy, L. A.&lt;/author&gt;&lt;author&gt;Bleck, E. E.&lt;/author&gt;&lt;/authors&gt;&lt;/contributors&gt;&lt;edition&gt;1982/01/01&lt;/edition&gt;&lt;language&gt;eng&lt;/language&gt;&lt;added-date format="utc"&gt;1457109243&lt;/added-date&gt;&lt;ref-type name="Journal Article"&gt;17&lt;/ref-type&gt;&lt;remote-database-provider&gt;NLM&lt;/remote-database-provider&gt;&lt;rec-number&gt;166&lt;/rec-number&gt;&lt;last-updated-date format="utc"&gt;1457109243&lt;/last-updated-date&gt;&lt;accession-num&gt;7067232&lt;/accession-num&gt;&lt;/record&gt;&lt;/Cite&gt;&lt;/EndNote&gt;</w:instrText>
      </w:r>
      <w:r w:rsidRPr="00C95509">
        <w:rPr>
          <w:rFonts w:ascii="Times New Roman" w:hAnsi="Times New Roman" w:cs="Times New Roman"/>
          <w:sz w:val="24"/>
          <w:szCs w:val="24"/>
        </w:rPr>
        <w:fldChar w:fldCharType="separate"/>
      </w:r>
      <w:r w:rsidR="00174F7C" w:rsidRPr="00C95509">
        <w:rPr>
          <w:rFonts w:ascii="Times New Roman" w:hAnsi="Times New Roman" w:cs="Times New Roman"/>
          <w:noProof/>
          <w:sz w:val="24"/>
          <w:szCs w:val="24"/>
        </w:rPr>
        <w:t>(</w:t>
      </w:r>
      <w:r w:rsidR="00174F7C" w:rsidRPr="00C95509">
        <w:rPr>
          <w:rFonts w:ascii="Times New Roman" w:hAnsi="Times New Roman" w:cs="Times New Roman"/>
          <w:i/>
          <w:noProof/>
          <w:sz w:val="24"/>
          <w:szCs w:val="24"/>
        </w:rPr>
        <w:t>16</w:t>
      </w:r>
      <w:r w:rsidR="00174F7C" w:rsidRPr="00C95509">
        <w:rPr>
          <w:rFonts w:ascii="Times New Roman" w:hAnsi="Times New Roman" w:cs="Times New Roman"/>
          <w:noProof/>
          <w:sz w:val="24"/>
          <w:szCs w:val="24"/>
        </w:rPr>
        <w:t>)</w:t>
      </w:r>
      <w:r w:rsidRPr="00C95509">
        <w:rPr>
          <w:rFonts w:ascii="Times New Roman" w:hAnsi="Times New Roman" w:cs="Times New Roman"/>
          <w:sz w:val="24"/>
          <w:szCs w:val="24"/>
        </w:rPr>
        <w:fldChar w:fldCharType="end"/>
      </w:r>
      <w:r w:rsidRPr="00C95509">
        <w:rPr>
          <w:rFonts w:ascii="Times New Roman" w:hAnsi="Times New Roman" w:cs="Times New Roman"/>
          <w:sz w:val="24"/>
          <w:szCs w:val="24"/>
        </w:rPr>
        <w:t xml:space="preserve"> Keenan et al reviewed 52 patients with right thoracic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I curves to compare measurements on supine versus standing XRs. </w:t>
      </w:r>
      <w:r w:rsidR="00745CBD" w:rsidRPr="00C95509">
        <w:rPr>
          <w:rFonts w:ascii="Times New Roman" w:hAnsi="Times New Roman" w:cs="Times New Roman"/>
          <w:sz w:val="24"/>
          <w:szCs w:val="24"/>
        </w:rPr>
        <w:fldChar w:fldCharType="begin"/>
      </w:r>
      <w:r w:rsidR="00745CBD" w:rsidRPr="00C95509">
        <w:rPr>
          <w:rFonts w:ascii="Times New Roman" w:hAnsi="Times New Roman" w:cs="Times New Roman"/>
          <w:sz w:val="24"/>
          <w:szCs w:val="24"/>
        </w:rPr>
        <w:instrText xml:space="preserve"> ADDIN EN.CITE &lt;EndNote&gt;&lt;Cite&gt;&lt;Author&gt;Keenan&lt;/Author&gt;&lt;Year&gt;2014&lt;/Year&gt;&lt;IDText&gt;Supine to standing Cobb angle change in idiopathic scoliosis: the effect of endplate pre-selection&lt;/IDText&gt;&lt;DisplayText&gt;(&lt;style face="italic"&gt;17&lt;/style&gt;)&lt;/DisplayText&gt;&lt;record&gt;&lt;isbn&gt;1748-7161&lt;/isbn&gt;&lt;titles&gt;&lt;title&gt;Supine to standing Cobb angle change in idiopathic scoliosis: the effect of endplate pre-selection&lt;/title&gt;&lt;secondary-title&gt;Scoliosis&lt;/secondary-title&gt;&lt;/titles&gt;&lt;pages&gt;16&lt;/pages&gt;&lt;number&gt;1&lt;/number&gt;&lt;contributors&gt;&lt;authors&gt;&lt;author&gt;Keenan, Bethany E&lt;/author&gt;&lt;author&gt;Izatt, Maree T&lt;/author&gt;&lt;author&gt;Askin, Geoffrey N&lt;/author&gt;&lt;author&gt;Labrom, Robert D&lt;/author&gt;&lt;author&gt;Pearcy, Mark J&lt;/author&gt;&lt;author&gt;Adam, Clayton J&lt;/author&gt;&lt;/authors&gt;&lt;/contributors&gt;&lt;added-date format="utc"&gt;1497985111&lt;/added-date&gt;&lt;ref-type name="Journal Article"&gt;17&lt;/ref-type&gt;&lt;dates&gt;&lt;year&gt;2014&lt;/year&gt;&lt;/dates&gt;&lt;rec-number&gt;374&lt;/rec-number&gt;&lt;last-updated-date format="utc"&gt;1497985111&lt;/last-updated-date&gt;&lt;volume&gt;9&lt;/volume&gt;&lt;/record&gt;&lt;/Cite&gt;&lt;/EndNote&gt;</w:instrText>
      </w:r>
      <w:r w:rsidR="00745CBD" w:rsidRPr="00C95509">
        <w:rPr>
          <w:rFonts w:ascii="Times New Roman" w:hAnsi="Times New Roman" w:cs="Times New Roman"/>
          <w:sz w:val="24"/>
          <w:szCs w:val="24"/>
        </w:rPr>
        <w:fldChar w:fldCharType="separate"/>
      </w:r>
      <w:r w:rsidR="00745CBD" w:rsidRPr="00C95509">
        <w:rPr>
          <w:rFonts w:ascii="Times New Roman" w:hAnsi="Times New Roman" w:cs="Times New Roman"/>
          <w:noProof/>
          <w:sz w:val="24"/>
          <w:szCs w:val="24"/>
        </w:rPr>
        <w:t>(</w:t>
      </w:r>
      <w:r w:rsidR="00745CBD" w:rsidRPr="00C95509">
        <w:rPr>
          <w:rFonts w:ascii="Times New Roman" w:hAnsi="Times New Roman" w:cs="Times New Roman"/>
          <w:i/>
          <w:noProof/>
          <w:sz w:val="24"/>
          <w:szCs w:val="24"/>
        </w:rPr>
        <w:t>17</w:t>
      </w:r>
      <w:r w:rsidR="00745CBD" w:rsidRPr="00C95509">
        <w:rPr>
          <w:rFonts w:ascii="Times New Roman" w:hAnsi="Times New Roman" w:cs="Times New Roman"/>
          <w:noProof/>
          <w:sz w:val="24"/>
          <w:szCs w:val="24"/>
        </w:rPr>
        <w:t>)</w:t>
      </w:r>
      <w:r w:rsidR="00745CBD" w:rsidRPr="00C95509">
        <w:rPr>
          <w:rFonts w:ascii="Times New Roman" w:hAnsi="Times New Roman" w:cs="Times New Roman"/>
          <w:sz w:val="24"/>
          <w:szCs w:val="24"/>
        </w:rPr>
        <w:fldChar w:fldCharType="end"/>
      </w:r>
      <w:r w:rsidR="00745CBD" w:rsidRPr="00C95509">
        <w:rPr>
          <w:rFonts w:ascii="Times New Roman" w:hAnsi="Times New Roman" w:cs="Times New Roman"/>
          <w:sz w:val="24"/>
          <w:szCs w:val="24"/>
        </w:rPr>
        <w:t xml:space="preserve"> </w:t>
      </w:r>
      <w:r w:rsidRPr="00C95509">
        <w:rPr>
          <w:rFonts w:ascii="Times New Roman" w:hAnsi="Times New Roman" w:cs="Times New Roman"/>
          <w:sz w:val="24"/>
          <w:szCs w:val="24"/>
        </w:rPr>
        <w:t xml:space="preserve">They found that the Cobb angle decreases on supine XRs and this was true irrespective of end plate selection for cobb measurement. </w:t>
      </w:r>
      <w:proofErr w:type="spellStart"/>
      <w:r w:rsidRPr="00C95509">
        <w:rPr>
          <w:rFonts w:ascii="Times New Roman" w:hAnsi="Times New Roman" w:cs="Times New Roman"/>
          <w:sz w:val="24"/>
          <w:szCs w:val="24"/>
        </w:rPr>
        <w:t>Yazici</w:t>
      </w:r>
      <w:proofErr w:type="spellEnd"/>
      <w:r w:rsidRPr="00C95509">
        <w:rPr>
          <w:rFonts w:ascii="Times New Roman" w:hAnsi="Times New Roman" w:cs="Times New Roman"/>
          <w:sz w:val="24"/>
          <w:szCs w:val="24"/>
        </w:rPr>
        <w:t xml:space="preserve"> et al reviewed 33 structural curves in 25 AIS patients and found that the </w:t>
      </w:r>
      <w:proofErr w:type="gramStart"/>
      <w:r w:rsidRPr="00C95509">
        <w:rPr>
          <w:rFonts w:ascii="Times New Roman" w:hAnsi="Times New Roman" w:cs="Times New Roman"/>
          <w:sz w:val="24"/>
          <w:szCs w:val="24"/>
        </w:rPr>
        <w:t>cobb</w:t>
      </w:r>
      <w:proofErr w:type="gramEnd"/>
      <w:r w:rsidRPr="00C95509">
        <w:rPr>
          <w:rFonts w:ascii="Times New Roman" w:hAnsi="Times New Roman" w:cs="Times New Roman"/>
          <w:sz w:val="24"/>
          <w:szCs w:val="24"/>
        </w:rPr>
        <w:t xml:space="preserve"> angle and rotation decreases on supine imaging. </w:t>
      </w:r>
      <w:r w:rsidR="00745CBD" w:rsidRPr="00C95509">
        <w:rPr>
          <w:rFonts w:ascii="Times New Roman" w:hAnsi="Times New Roman" w:cs="Times New Roman"/>
          <w:sz w:val="24"/>
          <w:szCs w:val="24"/>
        </w:rPr>
        <w:fldChar w:fldCharType="begin"/>
      </w:r>
      <w:r w:rsidR="00745CBD" w:rsidRPr="00C95509">
        <w:rPr>
          <w:rFonts w:ascii="Times New Roman" w:hAnsi="Times New Roman" w:cs="Times New Roman"/>
          <w:sz w:val="24"/>
          <w:szCs w:val="24"/>
        </w:rPr>
        <w:instrText xml:space="preserve"> ADDIN EN.CITE &lt;EndNote&gt;&lt;Cite&gt;&lt;Author&gt;Yazici&lt;/Author&gt;&lt;Year&gt;2001&lt;/Year&gt;&lt;IDText&gt;Measurement of vertebral rotation in standing versus supine position in adolescent idiopathic scoliosis&lt;/IDText&gt;&lt;DisplayText&gt;(&lt;style face="italic"&gt;18&lt;/style&gt;)&lt;/DisplayText&gt;&lt;record&gt;&lt;isbn&gt;0271-6798&lt;/isbn&gt;&lt;titles&gt;&lt;title&gt;Measurement of vertebral rotation in standing versus supine position in adolescent idiopathic scoliosis&lt;/title&gt;&lt;secondary-title&gt;Journal of Pediatric Orthopaedics&lt;/secondary-title&gt;&lt;/titles&gt;&lt;pages&gt;252-256&lt;/pages&gt;&lt;number&gt;2&lt;/number&gt;&lt;contributors&gt;&lt;authors&gt;&lt;author&gt;Yazici, Muharrem&lt;/author&gt;&lt;author&gt;Acaroglu, Emre R&lt;/author&gt;&lt;author&gt;Alanay, Ahmet&lt;/author&gt;&lt;author&gt;Deviren, Vedat&lt;/author&gt;&lt;author&gt;Cila, Aysenur&lt;/author&gt;&lt;author&gt;Surat, Adil&lt;/author&gt;&lt;/authors&gt;&lt;/contributors&gt;&lt;added-date format="utc"&gt;1497985185&lt;/added-date&gt;&lt;ref-type name="Journal Article"&gt;17&lt;/ref-type&gt;&lt;dates&gt;&lt;year&gt;2001&lt;/year&gt;&lt;/dates&gt;&lt;rec-number&gt;375&lt;/rec-number&gt;&lt;last-updated-date format="utc"&gt;1497985185&lt;/last-updated-date&gt;&lt;volume&gt;21&lt;/volume&gt;&lt;/record&gt;&lt;/Cite&gt;&lt;/EndNote&gt;</w:instrText>
      </w:r>
      <w:r w:rsidR="00745CBD" w:rsidRPr="00C95509">
        <w:rPr>
          <w:rFonts w:ascii="Times New Roman" w:hAnsi="Times New Roman" w:cs="Times New Roman"/>
          <w:sz w:val="24"/>
          <w:szCs w:val="24"/>
        </w:rPr>
        <w:fldChar w:fldCharType="separate"/>
      </w:r>
      <w:r w:rsidR="00745CBD" w:rsidRPr="00C95509">
        <w:rPr>
          <w:rFonts w:ascii="Times New Roman" w:hAnsi="Times New Roman" w:cs="Times New Roman"/>
          <w:noProof/>
          <w:sz w:val="24"/>
          <w:szCs w:val="24"/>
        </w:rPr>
        <w:t>(</w:t>
      </w:r>
      <w:r w:rsidR="00745CBD" w:rsidRPr="00C95509">
        <w:rPr>
          <w:rFonts w:ascii="Times New Roman" w:hAnsi="Times New Roman" w:cs="Times New Roman"/>
          <w:i/>
          <w:noProof/>
          <w:sz w:val="24"/>
          <w:szCs w:val="24"/>
        </w:rPr>
        <w:t>18</w:t>
      </w:r>
      <w:r w:rsidR="00745CBD" w:rsidRPr="00C95509">
        <w:rPr>
          <w:rFonts w:ascii="Times New Roman" w:hAnsi="Times New Roman" w:cs="Times New Roman"/>
          <w:noProof/>
          <w:sz w:val="24"/>
          <w:szCs w:val="24"/>
        </w:rPr>
        <w:t>)</w:t>
      </w:r>
      <w:r w:rsidR="00745CBD" w:rsidRPr="00C95509">
        <w:rPr>
          <w:rFonts w:ascii="Times New Roman" w:hAnsi="Times New Roman" w:cs="Times New Roman"/>
          <w:sz w:val="24"/>
          <w:szCs w:val="24"/>
        </w:rPr>
        <w:fldChar w:fldCharType="end"/>
      </w:r>
      <w:r w:rsidR="00745CBD" w:rsidRPr="00C95509">
        <w:rPr>
          <w:rFonts w:ascii="Times New Roman" w:hAnsi="Times New Roman" w:cs="Times New Roman"/>
          <w:sz w:val="24"/>
          <w:szCs w:val="24"/>
        </w:rPr>
        <w:t xml:space="preserve"> </w:t>
      </w:r>
      <w:r w:rsidRPr="00C95509">
        <w:rPr>
          <w:rFonts w:ascii="Times New Roman" w:hAnsi="Times New Roman" w:cs="Times New Roman"/>
          <w:sz w:val="24"/>
          <w:szCs w:val="24"/>
        </w:rPr>
        <w:t xml:space="preserve">The average apical rotation of 22.75 degrees on standing XRs decreased to 16.78 degrees on supine CT scout films. </w:t>
      </w:r>
      <w:proofErr w:type="spellStart"/>
      <w:r w:rsidRPr="00C95509">
        <w:rPr>
          <w:rFonts w:ascii="Times New Roman" w:hAnsi="Times New Roman" w:cs="Times New Roman"/>
          <w:sz w:val="24"/>
          <w:szCs w:val="24"/>
        </w:rPr>
        <w:t>Cecen</w:t>
      </w:r>
      <w:proofErr w:type="spellEnd"/>
      <w:r w:rsidRPr="00C95509">
        <w:rPr>
          <w:rFonts w:ascii="Times New Roman" w:hAnsi="Times New Roman" w:cs="Times New Roman"/>
          <w:sz w:val="24"/>
          <w:szCs w:val="24"/>
        </w:rPr>
        <w:t xml:space="preserve"> et al studied rotation changes between supine and prone lying down imaging on CT scan in 50 apical vertebrae (34 patients). </w:t>
      </w:r>
      <w:r w:rsidR="00F145D8" w:rsidRPr="00C95509">
        <w:rPr>
          <w:rFonts w:ascii="Times New Roman" w:hAnsi="Times New Roman" w:cs="Times New Roman"/>
          <w:sz w:val="24"/>
          <w:szCs w:val="24"/>
        </w:rPr>
        <w:fldChar w:fldCharType="begin"/>
      </w:r>
      <w:r w:rsidR="00F145D8" w:rsidRPr="00C95509">
        <w:rPr>
          <w:rFonts w:ascii="Times New Roman" w:hAnsi="Times New Roman" w:cs="Times New Roman"/>
          <w:sz w:val="24"/>
          <w:szCs w:val="24"/>
        </w:rPr>
        <w:instrText xml:space="preserve"> ADDIN EN.CITE &lt;EndNote&gt;&lt;Cite&gt;&lt;Author&gt;Cecen&lt;/Author&gt;&lt;Year&gt;2016&lt;/Year&gt;&lt;IDText&gt;Computerized tomography imaging in adolescent idiopathic scoliosis: prone versus supine&lt;/IDText&gt;&lt;DisplayText&gt;(&lt;style face="italic"&gt;19&lt;/style&gt;)&lt;/DisplayText&gt;&lt;record&gt;&lt;isbn&gt;0940-6719&lt;/isbn&gt;&lt;titles&gt;&lt;title&gt;Computerized tomography imaging in adolescent idiopathic scoliosis: prone versus supine&lt;/title&gt;&lt;secondary-title&gt;European Spine Journal&lt;/secondary-title&gt;&lt;/titles&gt;&lt;pages&gt;467-475&lt;/pages&gt;&lt;number&gt;2&lt;/number&gt;&lt;contributors&gt;&lt;authors&gt;&lt;author&gt;Cecen, Gultekin Sıtkı&lt;/author&gt;&lt;author&gt;Gulabi, Deniz&lt;/author&gt;&lt;author&gt;Cecen, Aycicek&lt;/author&gt;&lt;author&gt;Oltulu, İsmail&lt;/author&gt;&lt;author&gt;Guclu, Bulent&lt;/author&gt;&lt;/authors&gt;&lt;/contributors&gt;&lt;added-date format="utc"&gt;1497985507&lt;/added-date&gt;&lt;ref-type name="Journal Article"&gt;17&lt;/ref-type&gt;&lt;dates&gt;&lt;year&gt;2016&lt;/year&gt;&lt;/dates&gt;&lt;rec-number&gt;376&lt;/rec-number&gt;&lt;last-updated-date format="utc"&gt;1497985507&lt;/last-updated-date&gt;&lt;volume&gt;25&lt;/volume&gt;&lt;/record&gt;&lt;/Cite&gt;&lt;/EndNote&gt;</w:instrText>
      </w:r>
      <w:r w:rsidR="00F145D8" w:rsidRPr="00C95509">
        <w:rPr>
          <w:rFonts w:ascii="Times New Roman" w:hAnsi="Times New Roman" w:cs="Times New Roman"/>
          <w:sz w:val="24"/>
          <w:szCs w:val="24"/>
        </w:rPr>
        <w:fldChar w:fldCharType="separate"/>
      </w:r>
      <w:r w:rsidR="00F145D8" w:rsidRPr="00C95509">
        <w:rPr>
          <w:rFonts w:ascii="Times New Roman" w:hAnsi="Times New Roman" w:cs="Times New Roman"/>
          <w:noProof/>
          <w:sz w:val="24"/>
          <w:szCs w:val="24"/>
        </w:rPr>
        <w:t>(</w:t>
      </w:r>
      <w:r w:rsidR="00F145D8" w:rsidRPr="00C95509">
        <w:rPr>
          <w:rFonts w:ascii="Times New Roman" w:hAnsi="Times New Roman" w:cs="Times New Roman"/>
          <w:i/>
          <w:noProof/>
          <w:sz w:val="24"/>
          <w:szCs w:val="24"/>
        </w:rPr>
        <w:t>19</w:t>
      </w:r>
      <w:r w:rsidR="00F145D8" w:rsidRPr="00C95509">
        <w:rPr>
          <w:rFonts w:ascii="Times New Roman" w:hAnsi="Times New Roman" w:cs="Times New Roman"/>
          <w:noProof/>
          <w:sz w:val="24"/>
          <w:szCs w:val="24"/>
        </w:rPr>
        <w:t>)</w:t>
      </w:r>
      <w:r w:rsidR="00F145D8" w:rsidRPr="00C95509">
        <w:rPr>
          <w:rFonts w:ascii="Times New Roman" w:hAnsi="Times New Roman" w:cs="Times New Roman"/>
          <w:sz w:val="24"/>
          <w:szCs w:val="24"/>
        </w:rPr>
        <w:fldChar w:fldCharType="end"/>
      </w:r>
      <w:r w:rsidR="00F145D8" w:rsidRPr="00C95509">
        <w:rPr>
          <w:rFonts w:ascii="Times New Roman" w:hAnsi="Times New Roman" w:cs="Times New Roman"/>
          <w:sz w:val="24"/>
          <w:szCs w:val="24"/>
        </w:rPr>
        <w:t xml:space="preserve"> </w:t>
      </w:r>
      <w:r w:rsidRPr="00C95509">
        <w:rPr>
          <w:rFonts w:ascii="Times New Roman" w:hAnsi="Times New Roman" w:cs="Times New Roman"/>
          <w:sz w:val="24"/>
          <w:szCs w:val="24"/>
        </w:rPr>
        <w:t xml:space="preserve">They found that no significant difference between the two positions for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1A and 3c thoracic group but significantly lesser rotation in supine position in </w:t>
      </w:r>
      <w:proofErr w:type="spellStart"/>
      <w:r w:rsidRPr="00C95509">
        <w:rPr>
          <w:rFonts w:ascii="Times New Roman" w:hAnsi="Times New Roman" w:cs="Times New Roman"/>
          <w:sz w:val="24"/>
          <w:szCs w:val="24"/>
        </w:rPr>
        <w:t>Lenke</w:t>
      </w:r>
      <w:proofErr w:type="spellEnd"/>
      <w:r w:rsidRPr="00C95509">
        <w:rPr>
          <w:rFonts w:ascii="Times New Roman" w:hAnsi="Times New Roman" w:cs="Times New Roman"/>
          <w:sz w:val="24"/>
          <w:szCs w:val="24"/>
        </w:rPr>
        <w:t xml:space="preserve"> 3c lumbar subgroup. </w:t>
      </w:r>
      <w:r w:rsidR="009359B1" w:rsidRPr="00C95509">
        <w:rPr>
          <w:rFonts w:ascii="Times New Roman" w:hAnsi="Times New Roman" w:cs="Times New Roman"/>
          <w:sz w:val="24"/>
          <w:szCs w:val="24"/>
        </w:rPr>
        <w:t xml:space="preserve">We utilize prone over supine XRs to decrease radiation </w:t>
      </w:r>
      <w:r w:rsidR="009359B1" w:rsidRPr="00C95509">
        <w:rPr>
          <w:rFonts w:ascii="Times New Roman" w:hAnsi="Times New Roman" w:cs="Times New Roman"/>
          <w:sz w:val="24"/>
          <w:szCs w:val="24"/>
        </w:rPr>
        <w:lastRenderedPageBreak/>
        <w:t>exposure to breasts and as it closely mimic the operating position as well. We also felt that in supine position, lying on the rib hump against a flat table could introduce some unaccounted rotational correction.</w:t>
      </w:r>
    </w:p>
    <w:p w:rsidR="009359B1" w:rsidRPr="00C95509" w:rsidRDefault="00F145D8"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 xml:space="preserve">In this study we found that </w:t>
      </w:r>
      <w:r w:rsidR="003A6B44" w:rsidRPr="00C95509">
        <w:rPr>
          <w:rFonts w:ascii="Times New Roman" w:hAnsi="Times New Roman" w:cs="Times New Roman"/>
          <w:sz w:val="24"/>
          <w:szCs w:val="24"/>
        </w:rPr>
        <w:t>one level (</w:t>
      </w:r>
      <w:r w:rsidRPr="00C95509">
        <w:rPr>
          <w:rFonts w:ascii="Times New Roman" w:hAnsi="Times New Roman" w:cs="Times New Roman"/>
          <w:sz w:val="24"/>
          <w:szCs w:val="24"/>
        </w:rPr>
        <w:t xml:space="preserve">IQR, </w:t>
      </w:r>
      <w:r w:rsidR="003A6B44" w:rsidRPr="00C95509">
        <w:rPr>
          <w:rFonts w:ascii="Times New Roman" w:hAnsi="Times New Roman" w:cs="Times New Roman"/>
          <w:sz w:val="24"/>
          <w:szCs w:val="24"/>
        </w:rPr>
        <w:t>1-1</w:t>
      </w:r>
      <w:r w:rsidR="007A3EE7" w:rsidRPr="00C95509">
        <w:rPr>
          <w:rFonts w:ascii="Times New Roman" w:hAnsi="Times New Roman" w:cs="Times New Roman"/>
          <w:sz w:val="24"/>
          <w:szCs w:val="24"/>
        </w:rPr>
        <w:t xml:space="preserve">) was saved by fusing at the touched vertebra on prone as opposed to standing. </w:t>
      </w:r>
      <w:r w:rsidR="000B008C" w:rsidRPr="00C95509">
        <w:rPr>
          <w:rFonts w:ascii="Times New Roman" w:hAnsi="Times New Roman" w:cs="Times New Roman"/>
          <w:sz w:val="24"/>
          <w:szCs w:val="24"/>
        </w:rPr>
        <w:t xml:space="preserve">The </w:t>
      </w:r>
      <w:r w:rsidR="008A799B" w:rsidRPr="00C95509">
        <w:rPr>
          <w:rFonts w:ascii="Times New Roman" w:hAnsi="Times New Roman" w:cs="Times New Roman"/>
          <w:sz w:val="24"/>
          <w:szCs w:val="24"/>
        </w:rPr>
        <w:t xml:space="preserve">patients in </w:t>
      </w:r>
      <w:r w:rsidR="003A6B44" w:rsidRPr="00C95509">
        <w:rPr>
          <w:rFonts w:ascii="Times New Roman" w:hAnsi="Times New Roman" w:cs="Times New Roman"/>
          <w:sz w:val="24"/>
          <w:szCs w:val="24"/>
        </w:rPr>
        <w:t>G</w:t>
      </w:r>
      <w:r w:rsidR="000B008C" w:rsidRPr="00C95509">
        <w:rPr>
          <w:rFonts w:ascii="Times New Roman" w:hAnsi="Times New Roman" w:cs="Times New Roman"/>
          <w:sz w:val="24"/>
          <w:szCs w:val="24"/>
        </w:rPr>
        <w:t>roup</w:t>
      </w:r>
      <w:r w:rsidR="000F537A" w:rsidRPr="00C95509">
        <w:rPr>
          <w:rFonts w:ascii="Times New Roman" w:hAnsi="Times New Roman" w:cs="Times New Roman"/>
          <w:sz w:val="24"/>
          <w:szCs w:val="24"/>
        </w:rPr>
        <w:t xml:space="preserve"> I (LTV on prone XR)</w:t>
      </w:r>
      <w:r w:rsidR="000B008C" w:rsidRPr="00C95509">
        <w:rPr>
          <w:rFonts w:ascii="Times New Roman" w:hAnsi="Times New Roman" w:cs="Times New Roman"/>
          <w:sz w:val="24"/>
          <w:szCs w:val="24"/>
        </w:rPr>
        <w:t xml:space="preserve"> </w:t>
      </w:r>
      <w:r w:rsidR="007A3EE7" w:rsidRPr="00C95509">
        <w:rPr>
          <w:rFonts w:ascii="Times New Roman" w:hAnsi="Times New Roman" w:cs="Times New Roman"/>
          <w:sz w:val="24"/>
          <w:szCs w:val="24"/>
        </w:rPr>
        <w:t xml:space="preserve">also </w:t>
      </w:r>
      <w:r w:rsidR="000B008C" w:rsidRPr="00C95509">
        <w:rPr>
          <w:rFonts w:ascii="Times New Roman" w:hAnsi="Times New Roman" w:cs="Times New Roman"/>
          <w:sz w:val="24"/>
          <w:szCs w:val="24"/>
        </w:rPr>
        <w:t>had significantly lower final Cobb angles</w:t>
      </w:r>
      <w:r w:rsidR="003A6B44" w:rsidRPr="00C95509">
        <w:rPr>
          <w:rFonts w:ascii="Times New Roman" w:hAnsi="Times New Roman" w:cs="Times New Roman"/>
          <w:sz w:val="24"/>
          <w:szCs w:val="24"/>
        </w:rPr>
        <w:t xml:space="preserve"> (12.4 vs 20</w:t>
      </w:r>
      <w:r w:rsidR="008A799B" w:rsidRPr="00C95509">
        <w:rPr>
          <w:rFonts w:ascii="Times New Roman" w:hAnsi="Times New Roman" w:cs="Times New Roman"/>
          <w:sz w:val="24"/>
          <w:szCs w:val="24"/>
        </w:rPr>
        <w:t>)</w:t>
      </w:r>
      <w:r w:rsidR="000B008C" w:rsidRPr="00C95509">
        <w:rPr>
          <w:rFonts w:ascii="Times New Roman" w:hAnsi="Times New Roman" w:cs="Times New Roman"/>
          <w:sz w:val="24"/>
          <w:szCs w:val="24"/>
        </w:rPr>
        <w:t xml:space="preserve"> and disc angles </w:t>
      </w:r>
      <w:r w:rsidR="003A6B44" w:rsidRPr="00C95509">
        <w:rPr>
          <w:rFonts w:ascii="Times New Roman" w:hAnsi="Times New Roman" w:cs="Times New Roman"/>
          <w:sz w:val="24"/>
          <w:szCs w:val="24"/>
        </w:rPr>
        <w:t>(1.2 vs 3</w:t>
      </w:r>
      <w:r w:rsidR="000F537A" w:rsidRPr="00C95509">
        <w:rPr>
          <w:rFonts w:ascii="Times New Roman" w:hAnsi="Times New Roman" w:cs="Times New Roman"/>
          <w:sz w:val="24"/>
          <w:szCs w:val="24"/>
        </w:rPr>
        <w:t>) than</w:t>
      </w:r>
      <w:r w:rsidR="000B008C" w:rsidRPr="00C95509">
        <w:rPr>
          <w:rFonts w:ascii="Times New Roman" w:hAnsi="Times New Roman" w:cs="Times New Roman"/>
          <w:sz w:val="24"/>
          <w:szCs w:val="24"/>
        </w:rPr>
        <w:t xml:space="preserve"> </w:t>
      </w:r>
      <w:r w:rsidR="003A6B44" w:rsidRPr="00C95509">
        <w:rPr>
          <w:rFonts w:ascii="Times New Roman" w:hAnsi="Times New Roman" w:cs="Times New Roman"/>
          <w:sz w:val="24"/>
          <w:szCs w:val="24"/>
        </w:rPr>
        <w:t>G</w:t>
      </w:r>
      <w:r w:rsidR="000F537A" w:rsidRPr="00C95509">
        <w:rPr>
          <w:rFonts w:ascii="Times New Roman" w:hAnsi="Times New Roman" w:cs="Times New Roman"/>
          <w:sz w:val="24"/>
          <w:szCs w:val="24"/>
        </w:rPr>
        <w:t>roup II patients. This was seen</w:t>
      </w:r>
      <w:r w:rsidR="000B008C" w:rsidRPr="00C95509">
        <w:rPr>
          <w:rFonts w:ascii="Times New Roman" w:hAnsi="Times New Roman" w:cs="Times New Roman"/>
          <w:sz w:val="24"/>
          <w:szCs w:val="24"/>
        </w:rPr>
        <w:t xml:space="preserve"> despite </w:t>
      </w:r>
      <w:r w:rsidR="000F537A" w:rsidRPr="00C95509">
        <w:rPr>
          <w:rFonts w:ascii="Times New Roman" w:hAnsi="Times New Roman" w:cs="Times New Roman"/>
          <w:sz w:val="24"/>
          <w:szCs w:val="24"/>
        </w:rPr>
        <w:t xml:space="preserve">both groups </w:t>
      </w:r>
      <w:r w:rsidR="000B008C" w:rsidRPr="00C95509">
        <w:rPr>
          <w:rFonts w:ascii="Times New Roman" w:hAnsi="Times New Roman" w:cs="Times New Roman"/>
          <w:sz w:val="24"/>
          <w:szCs w:val="24"/>
        </w:rPr>
        <w:t xml:space="preserve">having comparable preoperative radiographic measurements. Overall, both the </w:t>
      </w:r>
      <w:r w:rsidR="009359B1" w:rsidRPr="00C95509">
        <w:rPr>
          <w:rFonts w:ascii="Times New Roman" w:hAnsi="Times New Roman" w:cs="Times New Roman"/>
          <w:sz w:val="24"/>
          <w:szCs w:val="24"/>
        </w:rPr>
        <w:t>Group I</w:t>
      </w:r>
      <w:r w:rsidR="000B008C" w:rsidRPr="00C95509">
        <w:rPr>
          <w:rFonts w:ascii="Times New Roman" w:hAnsi="Times New Roman" w:cs="Times New Roman"/>
          <w:sz w:val="24"/>
          <w:szCs w:val="24"/>
        </w:rPr>
        <w:t xml:space="preserve"> and </w:t>
      </w:r>
      <w:r w:rsidR="009359B1" w:rsidRPr="00C95509">
        <w:rPr>
          <w:rFonts w:ascii="Times New Roman" w:hAnsi="Times New Roman" w:cs="Times New Roman"/>
          <w:sz w:val="24"/>
          <w:szCs w:val="24"/>
        </w:rPr>
        <w:t>Group II</w:t>
      </w:r>
      <w:r w:rsidR="000B008C" w:rsidRPr="00C95509">
        <w:rPr>
          <w:rFonts w:ascii="Times New Roman" w:hAnsi="Times New Roman" w:cs="Times New Roman"/>
          <w:sz w:val="24"/>
          <w:szCs w:val="24"/>
        </w:rPr>
        <w:t xml:space="preserve"> </w:t>
      </w:r>
      <w:r w:rsidR="003A6B44" w:rsidRPr="00C95509">
        <w:rPr>
          <w:rFonts w:ascii="Times New Roman" w:hAnsi="Times New Roman" w:cs="Times New Roman"/>
          <w:sz w:val="24"/>
          <w:szCs w:val="24"/>
        </w:rPr>
        <w:t>were fused at a median L3</w:t>
      </w:r>
      <w:r w:rsidR="000B008C" w:rsidRPr="00C95509">
        <w:rPr>
          <w:rFonts w:ascii="Times New Roman" w:hAnsi="Times New Roman" w:cs="Times New Roman"/>
          <w:sz w:val="24"/>
          <w:szCs w:val="24"/>
        </w:rPr>
        <w:t xml:space="preserve">. However, within a patient, we found that if the </w:t>
      </w:r>
      <w:r w:rsidR="009359B1" w:rsidRPr="00C95509">
        <w:rPr>
          <w:rFonts w:ascii="Times New Roman" w:hAnsi="Times New Roman" w:cs="Times New Roman"/>
          <w:sz w:val="24"/>
          <w:szCs w:val="24"/>
        </w:rPr>
        <w:t>G</w:t>
      </w:r>
      <w:r w:rsidR="000B008C" w:rsidRPr="00C95509">
        <w:rPr>
          <w:rFonts w:ascii="Times New Roman" w:hAnsi="Times New Roman" w:cs="Times New Roman"/>
          <w:sz w:val="24"/>
          <w:szCs w:val="24"/>
        </w:rPr>
        <w:t xml:space="preserve">roup </w:t>
      </w:r>
      <w:r w:rsidR="009359B1" w:rsidRPr="00C95509">
        <w:rPr>
          <w:rFonts w:ascii="Times New Roman" w:hAnsi="Times New Roman" w:cs="Times New Roman"/>
          <w:sz w:val="24"/>
          <w:szCs w:val="24"/>
        </w:rPr>
        <w:t xml:space="preserve">II </w:t>
      </w:r>
      <w:r w:rsidR="000B008C" w:rsidRPr="00C95509">
        <w:rPr>
          <w:rFonts w:ascii="Times New Roman" w:hAnsi="Times New Roman" w:cs="Times New Roman"/>
          <w:sz w:val="24"/>
          <w:szCs w:val="24"/>
        </w:rPr>
        <w:t xml:space="preserve">had fused to the </w:t>
      </w:r>
      <w:r w:rsidR="003A6B44" w:rsidRPr="00C95509">
        <w:rPr>
          <w:rFonts w:ascii="Times New Roman" w:hAnsi="Times New Roman" w:cs="Times New Roman"/>
          <w:sz w:val="24"/>
          <w:szCs w:val="24"/>
        </w:rPr>
        <w:t>prone touched vertebra</w:t>
      </w:r>
      <w:r w:rsidR="000B008C" w:rsidRPr="00C95509">
        <w:rPr>
          <w:rFonts w:ascii="Times New Roman" w:hAnsi="Times New Roman" w:cs="Times New Roman"/>
          <w:sz w:val="24"/>
          <w:szCs w:val="24"/>
        </w:rPr>
        <w:t xml:space="preserve">, they could have saved approximately 2 levels of fusion. </w:t>
      </w:r>
      <w:r w:rsidR="009359B1" w:rsidRPr="00C95509">
        <w:rPr>
          <w:rFonts w:ascii="Times New Roman" w:hAnsi="Times New Roman" w:cs="Times New Roman"/>
          <w:sz w:val="24"/>
          <w:szCs w:val="24"/>
        </w:rPr>
        <w:t xml:space="preserve">Since the rotation decreases on lying down, determining LIV on prone XRs can lead to shorter fusion levels without risk of decompensation. </w:t>
      </w:r>
      <w:r w:rsidR="00E70523" w:rsidRPr="00C95509">
        <w:rPr>
          <w:rFonts w:ascii="Times New Roman" w:hAnsi="Times New Roman" w:cs="Times New Roman"/>
          <w:sz w:val="24"/>
          <w:szCs w:val="24"/>
        </w:rPr>
        <w:t>However, TVP alone without consideration of degree of rotation can lead to decompensation. Patients with fusion proximal to neutra</w:t>
      </w:r>
      <w:r w:rsidRPr="00C95509">
        <w:rPr>
          <w:rFonts w:ascii="Times New Roman" w:hAnsi="Times New Roman" w:cs="Times New Roman"/>
          <w:sz w:val="24"/>
          <w:szCs w:val="24"/>
        </w:rPr>
        <w:t>l or near neutral vertebrae in G</w:t>
      </w:r>
      <w:r w:rsidR="00E70523" w:rsidRPr="00C95509">
        <w:rPr>
          <w:rFonts w:ascii="Times New Roman" w:hAnsi="Times New Roman" w:cs="Times New Roman"/>
          <w:sz w:val="24"/>
          <w:szCs w:val="24"/>
        </w:rPr>
        <w:t xml:space="preserve">roup I </w:t>
      </w:r>
      <w:proofErr w:type="gramStart"/>
      <w:r w:rsidR="00E70523" w:rsidRPr="00C95509">
        <w:rPr>
          <w:rFonts w:ascii="Times New Roman" w:hAnsi="Times New Roman" w:cs="Times New Roman"/>
          <w:sz w:val="24"/>
          <w:szCs w:val="24"/>
        </w:rPr>
        <w:t>were</w:t>
      </w:r>
      <w:proofErr w:type="gramEnd"/>
      <w:r w:rsidR="00E70523" w:rsidRPr="00C95509">
        <w:rPr>
          <w:rFonts w:ascii="Times New Roman" w:hAnsi="Times New Roman" w:cs="Times New Roman"/>
          <w:sz w:val="24"/>
          <w:szCs w:val="24"/>
        </w:rPr>
        <w:t xml:space="preserve"> found to have significantly higher LIV translation at final follow up.</w:t>
      </w:r>
      <w:r w:rsidR="006C581C" w:rsidRPr="00C95509">
        <w:rPr>
          <w:rFonts w:ascii="Times New Roman" w:hAnsi="Times New Roman" w:cs="Times New Roman"/>
          <w:sz w:val="24"/>
          <w:szCs w:val="24"/>
        </w:rPr>
        <w:t xml:space="preserve"> Cho et al also recommended fusing to one level above the neutral vertebra in </w:t>
      </w:r>
      <w:proofErr w:type="spellStart"/>
      <w:r w:rsidR="006C581C" w:rsidRPr="00C95509">
        <w:rPr>
          <w:rFonts w:ascii="Times New Roman" w:hAnsi="Times New Roman" w:cs="Times New Roman"/>
          <w:sz w:val="24"/>
          <w:szCs w:val="24"/>
        </w:rPr>
        <w:t>Lenke</w:t>
      </w:r>
      <w:proofErr w:type="spellEnd"/>
      <w:r w:rsidR="006C581C" w:rsidRPr="00C95509">
        <w:rPr>
          <w:rFonts w:ascii="Times New Roman" w:hAnsi="Times New Roman" w:cs="Times New Roman"/>
          <w:sz w:val="24"/>
          <w:szCs w:val="24"/>
        </w:rPr>
        <w:t xml:space="preserve"> 1A curve subtypes to prevent adding-on. Kim et al also found coronal imbalance and significantly higher LIV tilt in patients fused to vertebrae with Nash and Moe Grade II or higher rotation. </w:t>
      </w:r>
      <w:r w:rsidR="00AD5030" w:rsidRPr="00C95509">
        <w:rPr>
          <w:rFonts w:ascii="Times New Roman" w:hAnsi="Times New Roman" w:cs="Times New Roman"/>
          <w:sz w:val="24"/>
          <w:szCs w:val="24"/>
        </w:rPr>
        <w:t>However, the long</w:t>
      </w:r>
      <w:r w:rsidR="0072359A" w:rsidRPr="00C95509">
        <w:rPr>
          <w:rFonts w:ascii="Times New Roman" w:hAnsi="Times New Roman" w:cs="Times New Roman"/>
          <w:sz w:val="24"/>
          <w:szCs w:val="24"/>
        </w:rPr>
        <w:t xml:space="preserve"> </w:t>
      </w:r>
      <w:r w:rsidR="00AD5030" w:rsidRPr="00C95509">
        <w:rPr>
          <w:rFonts w:ascii="Times New Roman" w:hAnsi="Times New Roman" w:cs="Times New Roman"/>
          <w:sz w:val="24"/>
          <w:szCs w:val="24"/>
        </w:rPr>
        <w:t>term impact of higher disc wedging, LIV tilt is unknown. In our study these values in both the groups were within the ‘acceptable’ limits that were measured from the controls. Of course the control population is an unfused scoliosis, but does provide us with a reference point.</w:t>
      </w:r>
    </w:p>
    <w:p w:rsidR="006C581C" w:rsidRPr="00C95509" w:rsidRDefault="006C581C" w:rsidP="00C95509">
      <w:pPr>
        <w:spacing w:line="480" w:lineRule="auto"/>
        <w:rPr>
          <w:rFonts w:ascii="Times New Roman" w:hAnsi="Times New Roman" w:cs="Times New Roman"/>
          <w:sz w:val="24"/>
          <w:szCs w:val="24"/>
        </w:rPr>
      </w:pPr>
      <w:r w:rsidRPr="00C95509">
        <w:rPr>
          <w:rFonts w:ascii="Times New Roman" w:hAnsi="Times New Roman" w:cs="Times New Roman"/>
          <w:sz w:val="24"/>
          <w:szCs w:val="24"/>
        </w:rPr>
        <w:t>The limitation of our study is its retrospective nature and smal</w:t>
      </w:r>
      <w:r w:rsidR="00F145D8" w:rsidRPr="00C95509">
        <w:rPr>
          <w:rFonts w:ascii="Times New Roman" w:hAnsi="Times New Roman" w:cs="Times New Roman"/>
          <w:sz w:val="24"/>
          <w:szCs w:val="24"/>
        </w:rPr>
        <w:t>ler sample size in comparative G</w:t>
      </w:r>
      <w:r w:rsidRPr="00C95509">
        <w:rPr>
          <w:rFonts w:ascii="Times New Roman" w:hAnsi="Times New Roman" w:cs="Times New Roman"/>
          <w:sz w:val="24"/>
          <w:szCs w:val="24"/>
        </w:rPr>
        <w:t xml:space="preserve">roup II. However, each </w:t>
      </w:r>
      <w:r w:rsidR="00F145D8" w:rsidRPr="00C95509">
        <w:rPr>
          <w:rFonts w:ascii="Times New Roman" w:hAnsi="Times New Roman" w:cs="Times New Roman"/>
          <w:sz w:val="24"/>
          <w:szCs w:val="24"/>
        </w:rPr>
        <w:t xml:space="preserve">patient in both groups was </w:t>
      </w:r>
      <w:r w:rsidRPr="00C95509">
        <w:rPr>
          <w:rFonts w:ascii="Times New Roman" w:hAnsi="Times New Roman" w:cs="Times New Roman"/>
          <w:sz w:val="24"/>
          <w:szCs w:val="24"/>
        </w:rPr>
        <w:t xml:space="preserve">utilized to measure touched vertebra </w:t>
      </w:r>
      <w:r w:rsidR="00F145D8" w:rsidRPr="00C95509">
        <w:rPr>
          <w:rFonts w:ascii="Times New Roman" w:hAnsi="Times New Roman" w:cs="Times New Roman"/>
          <w:sz w:val="24"/>
          <w:szCs w:val="24"/>
        </w:rPr>
        <w:t xml:space="preserve">on standing and prone XRs which </w:t>
      </w:r>
      <w:r w:rsidRPr="00C95509">
        <w:rPr>
          <w:rFonts w:ascii="Times New Roman" w:hAnsi="Times New Roman" w:cs="Times New Roman"/>
          <w:sz w:val="24"/>
          <w:szCs w:val="24"/>
        </w:rPr>
        <w:t xml:space="preserve">served as a good comparison to </w:t>
      </w:r>
      <w:r w:rsidR="00F145D8" w:rsidRPr="00C95509">
        <w:rPr>
          <w:rFonts w:ascii="Times New Roman" w:hAnsi="Times New Roman" w:cs="Times New Roman"/>
          <w:sz w:val="24"/>
          <w:szCs w:val="24"/>
        </w:rPr>
        <w:t xml:space="preserve">measure number of levels saved. </w:t>
      </w:r>
      <w:r w:rsidR="00F145D8" w:rsidRPr="00C95509">
        <w:rPr>
          <w:rFonts w:ascii="Times New Roman" w:hAnsi="Times New Roman" w:cs="Times New Roman"/>
          <w:sz w:val="24"/>
          <w:szCs w:val="24"/>
        </w:rPr>
        <w:lastRenderedPageBreak/>
        <w:t>P</w:t>
      </w:r>
      <w:r w:rsidRPr="00C95509">
        <w:rPr>
          <w:rFonts w:ascii="Times New Roman" w:hAnsi="Times New Roman" w:cs="Times New Roman"/>
          <w:sz w:val="24"/>
          <w:szCs w:val="24"/>
        </w:rPr>
        <w:t xml:space="preserve">rone XRs are a simple and reproducible measure to determine LIV and appear to </w:t>
      </w:r>
      <w:r w:rsidR="00F145D8" w:rsidRPr="00C95509">
        <w:rPr>
          <w:rFonts w:ascii="Times New Roman" w:hAnsi="Times New Roman" w:cs="Times New Roman"/>
          <w:sz w:val="24"/>
          <w:szCs w:val="24"/>
        </w:rPr>
        <w:t>save</w:t>
      </w:r>
      <w:r w:rsidRPr="00C95509">
        <w:rPr>
          <w:rFonts w:ascii="Times New Roman" w:hAnsi="Times New Roman" w:cs="Times New Roman"/>
          <w:sz w:val="24"/>
          <w:szCs w:val="24"/>
        </w:rPr>
        <w:t xml:space="preserve"> fusion levels with no loss of correction, adding on or imbalance in our study.</w:t>
      </w:r>
    </w:p>
    <w:p w:rsidR="009359B1" w:rsidRPr="00C95509" w:rsidRDefault="009359B1" w:rsidP="00C95509">
      <w:pPr>
        <w:spacing w:line="480" w:lineRule="auto"/>
        <w:rPr>
          <w:rFonts w:ascii="Times New Roman" w:hAnsi="Times New Roman" w:cs="Times New Roman"/>
          <w:sz w:val="24"/>
          <w:szCs w:val="24"/>
        </w:rPr>
      </w:pPr>
    </w:p>
    <w:p w:rsidR="00981FBD" w:rsidRPr="004A7E4F" w:rsidRDefault="00981FBD" w:rsidP="00C256B4">
      <w:pPr>
        <w:rPr>
          <w:rFonts w:cstheme="minorHAnsi"/>
          <w:sz w:val="24"/>
          <w:szCs w:val="24"/>
        </w:rPr>
      </w:pPr>
    </w:p>
    <w:p w:rsidR="000E272C" w:rsidRPr="004A7E4F" w:rsidRDefault="000E272C">
      <w:pPr>
        <w:rPr>
          <w:rFonts w:cstheme="minorHAnsi"/>
          <w:sz w:val="24"/>
          <w:szCs w:val="24"/>
        </w:rPr>
      </w:pPr>
    </w:p>
    <w:p w:rsidR="000E272C" w:rsidRPr="004A7E4F" w:rsidRDefault="000E272C">
      <w:pPr>
        <w:rPr>
          <w:rFonts w:cstheme="minorHAnsi"/>
          <w:sz w:val="24"/>
          <w:szCs w:val="24"/>
        </w:rPr>
      </w:pPr>
    </w:p>
    <w:p w:rsidR="008B0E27" w:rsidRPr="004A7E4F" w:rsidRDefault="008F4711">
      <w:pPr>
        <w:rPr>
          <w:rFonts w:cstheme="minorHAnsi"/>
          <w:sz w:val="24"/>
          <w:szCs w:val="24"/>
        </w:rPr>
      </w:pPr>
      <w:r w:rsidRPr="004A7E4F">
        <w:rPr>
          <w:rFonts w:cstheme="minorHAnsi"/>
          <w:sz w:val="24"/>
          <w:szCs w:val="24"/>
        </w:rPr>
        <w:t>Referen</w:t>
      </w:r>
      <w:r w:rsidR="00E32B71" w:rsidRPr="004A7E4F">
        <w:rPr>
          <w:rFonts w:cstheme="minorHAnsi"/>
          <w:sz w:val="24"/>
          <w:szCs w:val="24"/>
        </w:rPr>
        <w:t>ces</w:t>
      </w:r>
    </w:p>
    <w:p w:rsidR="00F145D8" w:rsidRPr="00F145D8" w:rsidRDefault="008B0E27" w:rsidP="00F145D8">
      <w:pPr>
        <w:pStyle w:val="EndNoteBibliography"/>
        <w:spacing w:after="0"/>
        <w:ind w:left="720" w:hanging="720"/>
      </w:pPr>
      <w:r w:rsidRPr="004A7E4F">
        <w:rPr>
          <w:rFonts w:asciiTheme="minorHAnsi" w:hAnsiTheme="minorHAnsi" w:cstheme="minorHAnsi"/>
          <w:sz w:val="24"/>
          <w:szCs w:val="24"/>
        </w:rPr>
        <w:fldChar w:fldCharType="begin"/>
      </w:r>
      <w:r w:rsidRPr="004A7E4F">
        <w:rPr>
          <w:rFonts w:asciiTheme="minorHAnsi" w:hAnsiTheme="minorHAnsi" w:cstheme="minorHAnsi"/>
          <w:sz w:val="24"/>
          <w:szCs w:val="24"/>
        </w:rPr>
        <w:instrText xml:space="preserve"> ADDIN EN.REFLIST </w:instrText>
      </w:r>
      <w:r w:rsidRPr="004A7E4F">
        <w:rPr>
          <w:rFonts w:asciiTheme="minorHAnsi" w:hAnsiTheme="minorHAnsi" w:cstheme="minorHAnsi"/>
          <w:sz w:val="24"/>
          <w:szCs w:val="24"/>
        </w:rPr>
        <w:fldChar w:fldCharType="separate"/>
      </w:r>
      <w:r w:rsidR="00F145D8" w:rsidRPr="00F145D8">
        <w:t>1.</w:t>
      </w:r>
      <w:r w:rsidR="00F145D8" w:rsidRPr="00F145D8">
        <w:tab/>
        <w:t xml:space="preserve">P. Parisini, M. Di Silvestre, F. Lolli, G. Bakaloudis, Selective thoracic surgery in the Lenke type 1A: King III and King IV type curves. </w:t>
      </w:r>
      <w:r w:rsidR="00F145D8" w:rsidRPr="00F145D8">
        <w:rPr>
          <w:i/>
        </w:rPr>
        <w:t>European Spine Journal</w:t>
      </w:r>
      <w:r w:rsidR="00F145D8" w:rsidRPr="00F145D8">
        <w:t xml:space="preserve"> </w:t>
      </w:r>
      <w:r w:rsidR="00F145D8" w:rsidRPr="00F145D8">
        <w:rPr>
          <w:b/>
        </w:rPr>
        <w:t>18</w:t>
      </w:r>
      <w:r w:rsidR="00F145D8" w:rsidRPr="00F145D8">
        <w:t>, 82-88 (2009).</w:t>
      </w:r>
    </w:p>
    <w:p w:rsidR="00F145D8" w:rsidRPr="00F145D8" w:rsidRDefault="00F145D8" w:rsidP="00F145D8">
      <w:pPr>
        <w:pStyle w:val="EndNoteBibliography"/>
        <w:spacing w:after="0"/>
        <w:ind w:left="720" w:hanging="720"/>
      </w:pPr>
      <w:r w:rsidRPr="00F145D8">
        <w:t>2.</w:t>
      </w:r>
      <w:r w:rsidRPr="00F145D8">
        <w:tab/>
        <w:t>M. Matsumoto</w:t>
      </w:r>
      <w:r w:rsidRPr="00F145D8">
        <w:rPr>
          <w:i/>
        </w:rPr>
        <w:t xml:space="preserve"> et al.</w:t>
      </w:r>
      <w:r w:rsidRPr="00F145D8">
        <w:t xml:space="preserve">, Postoperative distal adding-on and related factors in Lenke type 1A curve. </w:t>
      </w:r>
      <w:bookmarkStart w:id="0" w:name="_GoBack"/>
      <w:r w:rsidRPr="00F145D8">
        <w:rPr>
          <w:i/>
        </w:rPr>
        <w:t>Spine</w:t>
      </w:r>
      <w:r w:rsidRPr="00F145D8">
        <w:t xml:space="preserve"> </w:t>
      </w:r>
      <w:r w:rsidRPr="00F145D8">
        <w:rPr>
          <w:b/>
        </w:rPr>
        <w:t>38</w:t>
      </w:r>
      <w:r w:rsidRPr="00F145D8">
        <w:t>, 737-744 (2013).</w:t>
      </w:r>
    </w:p>
    <w:bookmarkEnd w:id="0"/>
    <w:p w:rsidR="00F145D8" w:rsidRPr="00F145D8" w:rsidRDefault="00F145D8" w:rsidP="00F145D8">
      <w:pPr>
        <w:pStyle w:val="EndNoteBibliography"/>
        <w:spacing w:after="0"/>
        <w:ind w:left="720" w:hanging="720"/>
      </w:pPr>
      <w:r w:rsidRPr="00F145D8">
        <w:t>3.</w:t>
      </w:r>
      <w:r w:rsidRPr="00F145D8">
        <w:tab/>
        <w:t xml:space="preserve">R. H. Cho, B. Yaszay, C. E. Bartley, T. P. Bastrom, P. O. Newton, Which Lenke 1A curves are at the greatest risk for adding-on... and why? </w:t>
      </w:r>
      <w:r w:rsidRPr="00F145D8">
        <w:rPr>
          <w:i/>
        </w:rPr>
        <w:t>Spine</w:t>
      </w:r>
      <w:r w:rsidRPr="00F145D8">
        <w:t xml:space="preserve"> </w:t>
      </w:r>
      <w:r w:rsidRPr="00F145D8">
        <w:rPr>
          <w:b/>
        </w:rPr>
        <w:t>37</w:t>
      </w:r>
      <w:r w:rsidRPr="00F145D8">
        <w:t>, 1384-1390 (2012).</w:t>
      </w:r>
    </w:p>
    <w:p w:rsidR="00F145D8" w:rsidRPr="00F145D8" w:rsidRDefault="00F145D8" w:rsidP="00F145D8">
      <w:pPr>
        <w:pStyle w:val="EndNoteBibliography"/>
        <w:spacing w:after="0"/>
        <w:ind w:left="720" w:hanging="720"/>
      </w:pPr>
      <w:r w:rsidRPr="00F145D8">
        <w:t>4.</w:t>
      </w:r>
      <w:r w:rsidRPr="00F145D8">
        <w:tab/>
        <w:t>X. Qin</w:t>
      </w:r>
      <w:r w:rsidRPr="00F145D8">
        <w:rPr>
          <w:i/>
        </w:rPr>
        <w:t xml:space="preserve"> et al.</w:t>
      </w:r>
      <w:r w:rsidRPr="00F145D8">
        <w:t xml:space="preserve">, Selecting the Last “Substantially” Touching Vertebra as Lowest Instrumented Vertebra in Lenke Type 1A Curve: Radiographic Outcomes With a Minimum of 2-year Follow-Up. </w:t>
      </w:r>
      <w:r w:rsidRPr="00F145D8">
        <w:rPr>
          <w:i/>
        </w:rPr>
        <w:t>Spine</w:t>
      </w:r>
      <w:r w:rsidRPr="00F145D8">
        <w:t xml:space="preserve"> </w:t>
      </w:r>
      <w:r w:rsidRPr="00F145D8">
        <w:rPr>
          <w:b/>
        </w:rPr>
        <w:t>41</w:t>
      </w:r>
      <w:r w:rsidRPr="00F145D8">
        <w:t>, E742-E750 (2016).</w:t>
      </w:r>
    </w:p>
    <w:p w:rsidR="00F145D8" w:rsidRPr="00F145D8" w:rsidRDefault="00F145D8" w:rsidP="00F145D8">
      <w:pPr>
        <w:pStyle w:val="EndNoteBibliography"/>
        <w:spacing w:after="0"/>
        <w:ind w:left="720" w:hanging="720"/>
      </w:pPr>
      <w:r w:rsidRPr="00F145D8">
        <w:t>5.</w:t>
      </w:r>
      <w:r w:rsidRPr="00F145D8">
        <w:tab/>
        <w:t>K. Cao</w:t>
      </w:r>
      <w:r w:rsidRPr="00F145D8">
        <w:rPr>
          <w:i/>
        </w:rPr>
        <w:t xml:space="preserve"> et al.</w:t>
      </w:r>
      <w:r w:rsidRPr="00F145D8">
        <w:t xml:space="preserve">, Selection of lower instrumented vertebra in treating Lenke type 2A adolescent idiopathic scoliosis. </w:t>
      </w:r>
      <w:r w:rsidRPr="00F145D8">
        <w:rPr>
          <w:i/>
        </w:rPr>
        <w:t>Spine (Phila Pa 1976)</w:t>
      </w:r>
      <w:r w:rsidRPr="00F145D8">
        <w:t xml:space="preserve"> </w:t>
      </w:r>
      <w:r w:rsidRPr="00F145D8">
        <w:rPr>
          <w:b/>
        </w:rPr>
        <w:t>39</w:t>
      </w:r>
      <w:r w:rsidRPr="00F145D8">
        <w:t>, E253-261 (2014).</w:t>
      </w:r>
    </w:p>
    <w:p w:rsidR="00F145D8" w:rsidRPr="00F145D8" w:rsidRDefault="00F145D8" w:rsidP="00F145D8">
      <w:pPr>
        <w:pStyle w:val="EndNoteBibliography"/>
        <w:spacing w:after="0"/>
        <w:ind w:left="720" w:hanging="720"/>
      </w:pPr>
      <w:r w:rsidRPr="00F145D8">
        <w:t>6.</w:t>
      </w:r>
      <w:r w:rsidRPr="00F145D8">
        <w:tab/>
        <w:t>C. S. Lee</w:t>
      </w:r>
      <w:r w:rsidRPr="00F145D8">
        <w:rPr>
          <w:i/>
        </w:rPr>
        <w:t xml:space="preserve"> et al.</w:t>
      </w:r>
      <w:r w:rsidRPr="00F145D8">
        <w:t xml:space="preserve">, Is it enough to stop distal fusion at L3 in adolescent idiopathic scoliosis with major thoracolumbar/lumbar curves? </w:t>
      </w:r>
      <w:r w:rsidRPr="00F145D8">
        <w:rPr>
          <w:i/>
        </w:rPr>
        <w:t>Eur Spine J</w:t>
      </w:r>
      <w:r w:rsidRPr="00F145D8">
        <w:t>,  (2016).</w:t>
      </w:r>
    </w:p>
    <w:p w:rsidR="00F145D8" w:rsidRPr="00F145D8" w:rsidRDefault="00F145D8" w:rsidP="00F145D8">
      <w:pPr>
        <w:pStyle w:val="EndNoteBibliography"/>
        <w:spacing w:after="0"/>
        <w:ind w:left="720" w:hanging="720"/>
      </w:pPr>
      <w:r w:rsidRPr="00F145D8">
        <w:t>7.</w:t>
      </w:r>
      <w:r w:rsidRPr="00F145D8">
        <w:tab/>
        <w:t>S. S. Kim</w:t>
      </w:r>
      <w:r w:rsidRPr="00F145D8">
        <w:rPr>
          <w:i/>
        </w:rPr>
        <w:t xml:space="preserve"> et al.</w:t>
      </w:r>
      <w:r w:rsidRPr="00F145D8">
        <w:t xml:space="preserve">, Determination of the distal fusion level in the management of thoracolumbar and lumbar adolescent idiopathic scoliosis using pedicle screw instrumentation. </w:t>
      </w:r>
      <w:r w:rsidRPr="00F145D8">
        <w:rPr>
          <w:i/>
        </w:rPr>
        <w:t>Asian Spine J</w:t>
      </w:r>
      <w:r w:rsidRPr="00F145D8">
        <w:t xml:space="preserve"> </w:t>
      </w:r>
      <w:r w:rsidRPr="00F145D8">
        <w:rPr>
          <w:b/>
        </w:rPr>
        <w:t>8</w:t>
      </w:r>
      <w:r w:rsidRPr="00F145D8">
        <w:t>, 804-812 (2014).</w:t>
      </w:r>
    </w:p>
    <w:p w:rsidR="00F145D8" w:rsidRPr="00F145D8" w:rsidRDefault="00F145D8" w:rsidP="00F145D8">
      <w:pPr>
        <w:pStyle w:val="EndNoteBibliography"/>
        <w:spacing w:after="0"/>
        <w:ind w:left="720" w:hanging="720"/>
      </w:pPr>
      <w:r w:rsidRPr="00F145D8">
        <w:t>8.</w:t>
      </w:r>
      <w:r w:rsidRPr="00F145D8">
        <w:tab/>
        <w:t>G. Cheh</w:t>
      </w:r>
      <w:r w:rsidRPr="00F145D8">
        <w:rPr>
          <w:i/>
        </w:rPr>
        <w:t xml:space="preserve"> et al.</w:t>
      </w:r>
      <w:r w:rsidRPr="00F145D8">
        <w:t xml:space="preserve">, The reliability of preoperative supine radiographs to predict the amount of curve flexibility in adolescent idiopathic scoliosis. </w:t>
      </w:r>
      <w:r w:rsidRPr="00F145D8">
        <w:rPr>
          <w:i/>
        </w:rPr>
        <w:t>Spine (Phila Pa 1976)</w:t>
      </w:r>
      <w:r w:rsidRPr="00F145D8">
        <w:t xml:space="preserve"> </w:t>
      </w:r>
      <w:r w:rsidRPr="00F145D8">
        <w:rPr>
          <w:b/>
        </w:rPr>
        <w:t>32</w:t>
      </w:r>
      <w:r w:rsidRPr="00F145D8">
        <w:t>, 2668-2672 (2007).</w:t>
      </w:r>
    </w:p>
    <w:p w:rsidR="00F145D8" w:rsidRPr="00F145D8" w:rsidRDefault="00F145D8" w:rsidP="00F145D8">
      <w:pPr>
        <w:pStyle w:val="EndNoteBibliography"/>
        <w:spacing w:after="0"/>
        <w:ind w:left="720" w:hanging="720"/>
      </w:pPr>
      <w:r w:rsidRPr="00F145D8">
        <w:t>9.</w:t>
      </w:r>
      <w:r w:rsidRPr="00F145D8">
        <w:tab/>
        <w:t xml:space="preserve">A. Danielsson, C. Cederlund, S. Ekholm, A. Nachemson, The prevalence of disc aging and back pain after fusion extending into the lower lumbar spine: a matched MR study twenty-five years after surgery for adolescent idiopathic scoliosis. </w:t>
      </w:r>
      <w:r w:rsidRPr="00F145D8">
        <w:rPr>
          <w:i/>
        </w:rPr>
        <w:t>Acta radiologica</w:t>
      </w:r>
      <w:r w:rsidRPr="00F145D8">
        <w:t xml:space="preserve"> </w:t>
      </w:r>
      <w:r w:rsidRPr="00F145D8">
        <w:rPr>
          <w:b/>
        </w:rPr>
        <w:t>42</w:t>
      </w:r>
      <w:r w:rsidRPr="00F145D8">
        <w:t>, 187-197 (2001).</w:t>
      </w:r>
    </w:p>
    <w:p w:rsidR="00F145D8" w:rsidRPr="00F145D8" w:rsidRDefault="00F145D8" w:rsidP="00F145D8">
      <w:pPr>
        <w:pStyle w:val="EndNoteBibliography"/>
        <w:spacing w:after="0"/>
        <w:ind w:left="720" w:hanging="720"/>
      </w:pPr>
      <w:r w:rsidRPr="00F145D8">
        <w:t>10.</w:t>
      </w:r>
      <w:r w:rsidRPr="00F145D8">
        <w:tab/>
        <w:t xml:space="preserve">M. C. Lee, S. Ounpuu, M. Solomito, B. G. Smith, J. D. Thomson, Loss in spinal motion from inclusion of a single midlumbar level in posterior spinal fusion for adolescent idiopathic scoliosis. </w:t>
      </w:r>
      <w:r w:rsidRPr="00F145D8">
        <w:rPr>
          <w:i/>
        </w:rPr>
        <w:t>Spine (Phila Pa 1976)</w:t>
      </w:r>
      <w:r w:rsidRPr="00F145D8">
        <w:t xml:space="preserve"> </w:t>
      </w:r>
      <w:r w:rsidRPr="00F145D8">
        <w:rPr>
          <w:b/>
        </w:rPr>
        <w:t>38</w:t>
      </w:r>
      <w:r w:rsidRPr="00F145D8">
        <w:t>, E1405-1410 (2013).</w:t>
      </w:r>
    </w:p>
    <w:p w:rsidR="00F145D8" w:rsidRPr="00F145D8" w:rsidRDefault="00F145D8" w:rsidP="00F145D8">
      <w:pPr>
        <w:pStyle w:val="EndNoteBibliography"/>
        <w:spacing w:after="0"/>
        <w:ind w:left="720" w:hanging="720"/>
      </w:pPr>
      <w:r w:rsidRPr="00F145D8">
        <w:t>11.</w:t>
      </w:r>
      <w:r w:rsidRPr="00F145D8">
        <w:tab/>
        <w:t>L. G. Lenke</w:t>
      </w:r>
      <w:r w:rsidRPr="00F145D8">
        <w:rPr>
          <w:i/>
        </w:rPr>
        <w:t xml:space="preserve"> et al.</w:t>
      </w:r>
      <w:r w:rsidRPr="00F145D8">
        <w:t xml:space="preserve">, Adolescent idiopathic scoliosis: a new classification to determine extent of spinal arthrodesis. </w:t>
      </w:r>
      <w:r w:rsidRPr="00F145D8">
        <w:rPr>
          <w:i/>
        </w:rPr>
        <w:t>J Bone Joint Surg Am</w:t>
      </w:r>
      <w:r w:rsidRPr="00F145D8">
        <w:t xml:space="preserve"> </w:t>
      </w:r>
      <w:r w:rsidRPr="00F145D8">
        <w:rPr>
          <w:b/>
        </w:rPr>
        <w:t>83-a</w:t>
      </w:r>
      <w:r w:rsidRPr="00F145D8">
        <w:t>, 1169-1181 (2001).</w:t>
      </w:r>
    </w:p>
    <w:p w:rsidR="00F145D8" w:rsidRPr="00F145D8" w:rsidRDefault="00F145D8" w:rsidP="00F145D8">
      <w:pPr>
        <w:pStyle w:val="EndNoteBibliography"/>
        <w:spacing w:after="0"/>
        <w:ind w:left="720" w:hanging="720"/>
      </w:pPr>
      <w:r w:rsidRPr="00F145D8">
        <w:t>12.</w:t>
      </w:r>
      <w:r w:rsidRPr="00F145D8">
        <w:tab/>
        <w:t xml:space="preserve">K. M. Cheung, K. D. Luk, Prediction of correction of scoliosis with use of the fulcrum bending radiograph. </w:t>
      </w:r>
      <w:r w:rsidRPr="00F145D8">
        <w:rPr>
          <w:i/>
        </w:rPr>
        <w:t>J Bone Joint Surg Am</w:t>
      </w:r>
      <w:r w:rsidRPr="00F145D8">
        <w:t xml:space="preserve"> </w:t>
      </w:r>
      <w:r w:rsidRPr="00F145D8">
        <w:rPr>
          <w:b/>
        </w:rPr>
        <w:t>79</w:t>
      </w:r>
      <w:r w:rsidRPr="00F145D8">
        <w:t>, 1144-1150 (1997).</w:t>
      </w:r>
    </w:p>
    <w:p w:rsidR="00F145D8" w:rsidRPr="00F145D8" w:rsidRDefault="00F145D8" w:rsidP="00F145D8">
      <w:pPr>
        <w:pStyle w:val="EndNoteBibliography"/>
        <w:spacing w:after="0"/>
        <w:ind w:left="720" w:hanging="720"/>
      </w:pPr>
      <w:r w:rsidRPr="00F145D8">
        <w:t>13.</w:t>
      </w:r>
      <w:r w:rsidRPr="00F145D8">
        <w:tab/>
        <w:t>L. G. Lenke</w:t>
      </w:r>
      <w:r w:rsidRPr="00F145D8">
        <w:rPr>
          <w:i/>
        </w:rPr>
        <w:t xml:space="preserve"> et al.</w:t>
      </w:r>
      <w:r w:rsidRPr="00F145D8">
        <w:t xml:space="preserve">, Multisurgeon assessment of surgical decision-making in adolescent idiopathic scoliosis: curve classification, operative approach, and fusion levels. </w:t>
      </w:r>
      <w:r w:rsidRPr="00F145D8">
        <w:rPr>
          <w:i/>
        </w:rPr>
        <w:t>Spine (Phila Pa 1976)</w:t>
      </w:r>
      <w:r w:rsidRPr="00F145D8">
        <w:t xml:space="preserve"> </w:t>
      </w:r>
      <w:r w:rsidRPr="00F145D8">
        <w:rPr>
          <w:b/>
        </w:rPr>
        <w:t>26</w:t>
      </w:r>
      <w:r w:rsidRPr="00F145D8">
        <w:t>, 2347-2353 (2001).</w:t>
      </w:r>
    </w:p>
    <w:p w:rsidR="00F145D8" w:rsidRPr="00F145D8" w:rsidRDefault="00F145D8" w:rsidP="00F145D8">
      <w:pPr>
        <w:pStyle w:val="EndNoteBibliography"/>
        <w:spacing w:after="0"/>
        <w:ind w:left="720" w:hanging="720"/>
      </w:pPr>
      <w:r w:rsidRPr="00F145D8">
        <w:lastRenderedPageBreak/>
        <w:t>14.</w:t>
      </w:r>
      <w:r w:rsidRPr="00F145D8">
        <w:tab/>
        <w:t xml:space="preserve">H. A. King, J. H. Moe, D. S. Bradford, R. B. Winter, The selection of fusion levels in thoracic idiopathic scoliosis. </w:t>
      </w:r>
      <w:r w:rsidRPr="00F145D8">
        <w:rPr>
          <w:i/>
        </w:rPr>
        <w:t>J Bone Joint Surg Am</w:t>
      </w:r>
      <w:r w:rsidRPr="00F145D8">
        <w:t xml:space="preserve"> </w:t>
      </w:r>
      <w:r w:rsidRPr="00F145D8">
        <w:rPr>
          <w:b/>
        </w:rPr>
        <w:t>65</w:t>
      </w:r>
      <w:r w:rsidRPr="00F145D8">
        <w:t>, 1302-1313 (1983).</w:t>
      </w:r>
    </w:p>
    <w:p w:rsidR="00F145D8" w:rsidRPr="00F145D8" w:rsidRDefault="00F145D8" w:rsidP="00F145D8">
      <w:pPr>
        <w:pStyle w:val="EndNoteBibliography"/>
        <w:spacing w:after="0"/>
        <w:ind w:left="720" w:hanging="720"/>
      </w:pPr>
      <w:r w:rsidRPr="00F145D8">
        <w:t>15.</w:t>
      </w:r>
      <w:r w:rsidRPr="00F145D8">
        <w:tab/>
        <w:t xml:space="preserve">S. J. Klepps, L. G. Lenke, K. H. Bridwell, G. S. Bassett, J. Whorton, Prospective comparison of flexibility radiographs in adolescent idiopathic scoliosis. </w:t>
      </w:r>
      <w:r w:rsidRPr="00F145D8">
        <w:rPr>
          <w:i/>
        </w:rPr>
        <w:t>Spine</w:t>
      </w:r>
      <w:r w:rsidRPr="00F145D8">
        <w:t xml:space="preserve"> </w:t>
      </w:r>
      <w:r w:rsidRPr="00F145D8">
        <w:rPr>
          <w:b/>
        </w:rPr>
        <w:t>26</w:t>
      </w:r>
      <w:r w:rsidRPr="00F145D8">
        <w:t>, E74-E79 (2001).</w:t>
      </w:r>
    </w:p>
    <w:p w:rsidR="00F145D8" w:rsidRPr="00F145D8" w:rsidRDefault="00F145D8" w:rsidP="00F145D8">
      <w:pPr>
        <w:pStyle w:val="EndNoteBibliography"/>
        <w:spacing w:after="0"/>
        <w:ind w:left="720" w:hanging="720"/>
      </w:pPr>
      <w:r w:rsidRPr="00F145D8">
        <w:t>16.</w:t>
      </w:r>
      <w:r w:rsidRPr="00F145D8">
        <w:tab/>
        <w:t xml:space="preserve">R. G. Kleinman, J. J. Csongradi, L. A. Rinksy, E. E. Bleck, The radiographic assessment of spinal flexibility in scoliosis: a study of the efficacy of the prone push film. </w:t>
      </w:r>
      <w:r w:rsidRPr="00F145D8">
        <w:rPr>
          <w:i/>
        </w:rPr>
        <w:t>Clin Orthop Relat Res</w:t>
      </w:r>
      <w:r w:rsidRPr="00F145D8">
        <w:t>, 47-53 (1982).</w:t>
      </w:r>
    </w:p>
    <w:p w:rsidR="00F145D8" w:rsidRPr="00F145D8" w:rsidRDefault="00F145D8" w:rsidP="00F145D8">
      <w:pPr>
        <w:pStyle w:val="EndNoteBibliography"/>
        <w:spacing w:after="0"/>
        <w:ind w:left="720" w:hanging="720"/>
      </w:pPr>
      <w:r w:rsidRPr="00F145D8">
        <w:t>17.</w:t>
      </w:r>
      <w:r w:rsidRPr="00F145D8">
        <w:tab/>
        <w:t>B. E. Keenan</w:t>
      </w:r>
      <w:r w:rsidRPr="00F145D8">
        <w:rPr>
          <w:i/>
        </w:rPr>
        <w:t xml:space="preserve"> et al.</w:t>
      </w:r>
      <w:r w:rsidRPr="00F145D8">
        <w:t xml:space="preserve">, Supine to standing Cobb angle change in idiopathic scoliosis: the effect of endplate pre-selection. </w:t>
      </w:r>
      <w:r w:rsidRPr="00F145D8">
        <w:rPr>
          <w:i/>
        </w:rPr>
        <w:t>Scoliosis</w:t>
      </w:r>
      <w:r w:rsidRPr="00F145D8">
        <w:t xml:space="preserve"> </w:t>
      </w:r>
      <w:r w:rsidRPr="00F145D8">
        <w:rPr>
          <w:b/>
        </w:rPr>
        <w:t>9</w:t>
      </w:r>
      <w:r w:rsidRPr="00F145D8">
        <w:t>, 16 (2014).</w:t>
      </w:r>
    </w:p>
    <w:p w:rsidR="00F145D8" w:rsidRPr="00F145D8" w:rsidRDefault="00F145D8" w:rsidP="00F145D8">
      <w:pPr>
        <w:pStyle w:val="EndNoteBibliography"/>
        <w:spacing w:after="0"/>
        <w:ind w:left="720" w:hanging="720"/>
      </w:pPr>
      <w:r w:rsidRPr="00F145D8">
        <w:t>18.</w:t>
      </w:r>
      <w:r w:rsidRPr="00F145D8">
        <w:tab/>
        <w:t>M. Yazici</w:t>
      </w:r>
      <w:r w:rsidRPr="00F145D8">
        <w:rPr>
          <w:i/>
        </w:rPr>
        <w:t xml:space="preserve"> et al.</w:t>
      </w:r>
      <w:r w:rsidRPr="00F145D8">
        <w:t xml:space="preserve">, Measurement of vertebral rotation in standing versus supine position in adolescent idiopathic scoliosis. </w:t>
      </w:r>
      <w:r w:rsidRPr="00F145D8">
        <w:rPr>
          <w:i/>
        </w:rPr>
        <w:t>Journal of Pediatric Orthopaedics</w:t>
      </w:r>
      <w:r w:rsidRPr="00F145D8">
        <w:t xml:space="preserve"> </w:t>
      </w:r>
      <w:r w:rsidRPr="00F145D8">
        <w:rPr>
          <w:b/>
        </w:rPr>
        <w:t>21</w:t>
      </w:r>
      <w:r w:rsidRPr="00F145D8">
        <w:t>, 252-256 (2001).</w:t>
      </w:r>
    </w:p>
    <w:p w:rsidR="00F145D8" w:rsidRPr="00F145D8" w:rsidRDefault="00F145D8" w:rsidP="00F145D8">
      <w:pPr>
        <w:pStyle w:val="EndNoteBibliography"/>
        <w:ind w:left="720" w:hanging="720"/>
      </w:pPr>
      <w:r w:rsidRPr="00F145D8">
        <w:t>19.</w:t>
      </w:r>
      <w:r w:rsidRPr="00F145D8">
        <w:tab/>
        <w:t xml:space="preserve">G. S. Cecen, D. Gulabi, A. Cecen, İ. Oltulu, B. Guclu, Computerized tomography imaging in adolescent idiopathic scoliosis: prone versus supine. </w:t>
      </w:r>
      <w:r w:rsidRPr="00F145D8">
        <w:rPr>
          <w:i/>
        </w:rPr>
        <w:t>European Spine Journal</w:t>
      </w:r>
      <w:r w:rsidRPr="00F145D8">
        <w:t xml:space="preserve"> </w:t>
      </w:r>
      <w:r w:rsidRPr="00F145D8">
        <w:rPr>
          <w:b/>
        </w:rPr>
        <w:t>25</w:t>
      </w:r>
      <w:r w:rsidRPr="00F145D8">
        <w:t>, 467-475 (2016).</w:t>
      </w:r>
    </w:p>
    <w:p w:rsidR="00344339" w:rsidRPr="004A7E4F" w:rsidRDefault="008B0E27">
      <w:pPr>
        <w:rPr>
          <w:rFonts w:cstheme="minorHAnsi"/>
          <w:sz w:val="24"/>
          <w:szCs w:val="24"/>
        </w:rPr>
      </w:pPr>
      <w:r w:rsidRPr="004A7E4F">
        <w:rPr>
          <w:rFonts w:cstheme="minorHAnsi"/>
          <w:sz w:val="24"/>
          <w:szCs w:val="24"/>
        </w:rPr>
        <w:fldChar w:fldCharType="end"/>
      </w:r>
    </w:p>
    <w:p w:rsidR="00237B26" w:rsidRPr="004A7E4F" w:rsidRDefault="00237B26">
      <w:pPr>
        <w:rPr>
          <w:rFonts w:cstheme="minorHAnsi"/>
          <w:sz w:val="24"/>
          <w:szCs w:val="24"/>
        </w:rPr>
      </w:pPr>
    </w:p>
    <w:p w:rsidR="00237B26" w:rsidRPr="004A7E4F" w:rsidRDefault="007110F0">
      <w:pPr>
        <w:rPr>
          <w:rFonts w:cstheme="minorHAnsi"/>
          <w:sz w:val="24"/>
          <w:szCs w:val="24"/>
        </w:rPr>
      </w:pPr>
      <w:proofErr w:type="gramStart"/>
      <w:r>
        <w:rPr>
          <w:rFonts w:cstheme="minorHAnsi"/>
          <w:sz w:val="24"/>
          <w:szCs w:val="24"/>
        </w:rPr>
        <w:t>Table 1</w:t>
      </w:r>
      <w:r w:rsidR="00237B26" w:rsidRPr="004A7E4F">
        <w:rPr>
          <w:rFonts w:cstheme="minorHAnsi"/>
          <w:sz w:val="24"/>
          <w:szCs w:val="24"/>
        </w:rPr>
        <w:t>.</w:t>
      </w:r>
      <w:proofErr w:type="gramEnd"/>
      <w:r w:rsidR="00237B26" w:rsidRPr="004A7E4F">
        <w:rPr>
          <w:rFonts w:cstheme="minorHAnsi"/>
          <w:sz w:val="24"/>
          <w:szCs w:val="24"/>
        </w:rPr>
        <w:t xml:space="preserve"> </w:t>
      </w:r>
      <w:r w:rsidR="009810FD" w:rsidRPr="004A7E4F">
        <w:rPr>
          <w:rFonts w:cstheme="minorHAnsi"/>
          <w:sz w:val="24"/>
          <w:szCs w:val="24"/>
        </w:rPr>
        <w:t xml:space="preserve">Median radiographic values compared between </w:t>
      </w:r>
      <w:r w:rsidR="00D32FC9" w:rsidRPr="004A7E4F">
        <w:rPr>
          <w:rFonts w:cstheme="minorHAnsi"/>
          <w:sz w:val="24"/>
          <w:szCs w:val="24"/>
        </w:rPr>
        <w:t>touched vertebra on prone</w:t>
      </w:r>
      <w:r w:rsidR="00D32FC9">
        <w:rPr>
          <w:rFonts w:cstheme="minorHAnsi"/>
          <w:sz w:val="24"/>
          <w:szCs w:val="24"/>
        </w:rPr>
        <w:t xml:space="preserve"> (Group I) and </w:t>
      </w:r>
      <w:r w:rsidR="009810FD" w:rsidRPr="004A7E4F">
        <w:rPr>
          <w:rFonts w:cstheme="minorHAnsi"/>
          <w:sz w:val="24"/>
          <w:szCs w:val="24"/>
        </w:rPr>
        <w:t>touch</w:t>
      </w:r>
      <w:r w:rsidR="00D32FC9">
        <w:rPr>
          <w:rFonts w:cstheme="minorHAnsi"/>
          <w:sz w:val="24"/>
          <w:szCs w:val="24"/>
        </w:rPr>
        <w:t>ed vertebra on standing cohort (Group II)</w:t>
      </w:r>
    </w:p>
    <w:tbl>
      <w:tblPr>
        <w:tblStyle w:val="TableGrid"/>
        <w:tblW w:w="7668" w:type="dxa"/>
        <w:tblLook w:val="04A0" w:firstRow="1" w:lastRow="0" w:firstColumn="1" w:lastColumn="0" w:noHBand="0" w:noVBand="1"/>
      </w:tblPr>
      <w:tblGrid>
        <w:gridCol w:w="2146"/>
        <w:gridCol w:w="1886"/>
        <w:gridCol w:w="1736"/>
        <w:gridCol w:w="1900"/>
      </w:tblGrid>
      <w:tr w:rsidR="00D32FC9" w:rsidRPr="004A7E4F" w:rsidTr="00D32FC9">
        <w:tc>
          <w:tcPr>
            <w:tcW w:w="2146" w:type="dxa"/>
          </w:tcPr>
          <w:p w:rsidR="00D32FC9" w:rsidRPr="004A7E4F" w:rsidRDefault="00D32FC9">
            <w:pPr>
              <w:rPr>
                <w:rFonts w:cstheme="minorHAnsi"/>
                <w:sz w:val="24"/>
                <w:szCs w:val="24"/>
              </w:rPr>
            </w:pPr>
          </w:p>
        </w:tc>
        <w:tc>
          <w:tcPr>
            <w:tcW w:w="1886" w:type="dxa"/>
          </w:tcPr>
          <w:p w:rsidR="00D32FC9" w:rsidRPr="004A7E4F" w:rsidRDefault="00D32FC9" w:rsidP="00953747">
            <w:pPr>
              <w:rPr>
                <w:rFonts w:cstheme="minorHAnsi"/>
                <w:sz w:val="24"/>
                <w:szCs w:val="24"/>
              </w:rPr>
            </w:pPr>
            <w:r>
              <w:rPr>
                <w:rFonts w:cstheme="minorHAnsi"/>
                <w:sz w:val="24"/>
                <w:szCs w:val="24"/>
              </w:rPr>
              <w:t>Group I</w:t>
            </w:r>
          </w:p>
          <w:p w:rsidR="00D32FC9" w:rsidRPr="004A7E4F" w:rsidRDefault="00D32FC9" w:rsidP="00953747">
            <w:pPr>
              <w:rPr>
                <w:rFonts w:cstheme="minorHAnsi"/>
                <w:sz w:val="24"/>
                <w:szCs w:val="24"/>
              </w:rPr>
            </w:pPr>
            <w:r w:rsidRPr="004A7E4F">
              <w:rPr>
                <w:rFonts w:cstheme="minorHAnsi"/>
                <w:sz w:val="24"/>
                <w:szCs w:val="24"/>
              </w:rPr>
              <w:t>N = 102</w:t>
            </w:r>
          </w:p>
        </w:tc>
        <w:tc>
          <w:tcPr>
            <w:tcW w:w="1736" w:type="dxa"/>
          </w:tcPr>
          <w:p w:rsidR="00D32FC9" w:rsidRPr="004A7E4F" w:rsidRDefault="00D32FC9" w:rsidP="00953747">
            <w:pPr>
              <w:rPr>
                <w:rFonts w:cstheme="minorHAnsi"/>
                <w:sz w:val="24"/>
                <w:szCs w:val="24"/>
              </w:rPr>
            </w:pPr>
            <w:r>
              <w:rPr>
                <w:rFonts w:cstheme="minorHAnsi"/>
                <w:sz w:val="24"/>
                <w:szCs w:val="24"/>
              </w:rPr>
              <w:t>Group II</w:t>
            </w:r>
          </w:p>
          <w:p w:rsidR="00D32FC9" w:rsidRPr="004A7E4F" w:rsidRDefault="00D32FC9" w:rsidP="00953747">
            <w:pPr>
              <w:rPr>
                <w:rFonts w:cstheme="minorHAnsi"/>
                <w:sz w:val="24"/>
                <w:szCs w:val="24"/>
              </w:rPr>
            </w:pPr>
            <w:r w:rsidRPr="004A7E4F">
              <w:rPr>
                <w:rFonts w:cstheme="minorHAnsi"/>
                <w:sz w:val="24"/>
                <w:szCs w:val="24"/>
              </w:rPr>
              <w:t>N = 26</w:t>
            </w:r>
          </w:p>
        </w:tc>
        <w:tc>
          <w:tcPr>
            <w:tcW w:w="1900" w:type="dxa"/>
          </w:tcPr>
          <w:p w:rsidR="00D32FC9" w:rsidRPr="004A7E4F" w:rsidRDefault="00D32FC9">
            <w:pPr>
              <w:rPr>
                <w:rFonts w:cstheme="minorHAnsi"/>
                <w:sz w:val="24"/>
                <w:szCs w:val="24"/>
              </w:rPr>
            </w:pPr>
            <w:r w:rsidRPr="004A7E4F">
              <w:rPr>
                <w:rFonts w:cstheme="minorHAnsi"/>
                <w:sz w:val="24"/>
                <w:szCs w:val="24"/>
              </w:rPr>
              <w:t>p – value</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Preoperative Cobb</w:t>
            </w:r>
          </w:p>
        </w:tc>
        <w:tc>
          <w:tcPr>
            <w:tcW w:w="1886" w:type="dxa"/>
          </w:tcPr>
          <w:p w:rsidR="00D32FC9" w:rsidRPr="004A7E4F" w:rsidRDefault="00D32FC9" w:rsidP="00953747">
            <w:pPr>
              <w:rPr>
                <w:rFonts w:cstheme="minorHAnsi"/>
                <w:sz w:val="24"/>
                <w:szCs w:val="24"/>
              </w:rPr>
            </w:pPr>
            <w:r w:rsidRPr="004A7E4F">
              <w:rPr>
                <w:rFonts w:cstheme="minorHAnsi"/>
                <w:sz w:val="24"/>
                <w:szCs w:val="24"/>
              </w:rPr>
              <w:t xml:space="preserve">53.8 (47-64) </w:t>
            </w:r>
          </w:p>
        </w:tc>
        <w:tc>
          <w:tcPr>
            <w:tcW w:w="1736" w:type="dxa"/>
          </w:tcPr>
          <w:p w:rsidR="00D32FC9" w:rsidRPr="004A7E4F" w:rsidRDefault="00D32FC9" w:rsidP="00953747">
            <w:pPr>
              <w:rPr>
                <w:rFonts w:cstheme="minorHAnsi"/>
                <w:sz w:val="24"/>
                <w:szCs w:val="24"/>
              </w:rPr>
            </w:pPr>
            <w:r w:rsidRPr="004A7E4F">
              <w:rPr>
                <w:rFonts w:cstheme="minorHAnsi"/>
                <w:sz w:val="24"/>
                <w:szCs w:val="24"/>
              </w:rPr>
              <w:t>53.5 (50-60.7)</w:t>
            </w:r>
          </w:p>
        </w:tc>
        <w:tc>
          <w:tcPr>
            <w:tcW w:w="1900" w:type="dxa"/>
          </w:tcPr>
          <w:p w:rsidR="00D32FC9" w:rsidRPr="004A7E4F" w:rsidRDefault="00D32FC9">
            <w:pPr>
              <w:rPr>
                <w:rFonts w:cstheme="minorHAnsi"/>
                <w:sz w:val="24"/>
                <w:szCs w:val="24"/>
              </w:rPr>
            </w:pPr>
            <w:r w:rsidRPr="004A7E4F">
              <w:rPr>
                <w:rFonts w:cstheme="minorHAnsi"/>
                <w:sz w:val="24"/>
                <w:szCs w:val="24"/>
              </w:rPr>
              <w:t>0.89</w:t>
            </w:r>
          </w:p>
        </w:tc>
      </w:tr>
      <w:tr w:rsidR="00D32FC9" w:rsidRPr="004A7E4F" w:rsidTr="00D32FC9">
        <w:tc>
          <w:tcPr>
            <w:tcW w:w="2146" w:type="dxa"/>
          </w:tcPr>
          <w:p w:rsidR="00D32FC9" w:rsidRPr="004A7E4F" w:rsidRDefault="00D32FC9">
            <w:pPr>
              <w:rPr>
                <w:rFonts w:cstheme="minorHAnsi"/>
                <w:sz w:val="24"/>
                <w:szCs w:val="24"/>
              </w:rPr>
            </w:pPr>
            <w:r>
              <w:rPr>
                <w:rFonts w:cstheme="minorHAnsi"/>
                <w:sz w:val="24"/>
                <w:szCs w:val="24"/>
              </w:rPr>
              <w:t>Postoperative Cobb</w:t>
            </w:r>
          </w:p>
        </w:tc>
        <w:tc>
          <w:tcPr>
            <w:tcW w:w="1886" w:type="dxa"/>
          </w:tcPr>
          <w:p w:rsidR="00D32FC9" w:rsidRPr="004A7E4F" w:rsidRDefault="00D32FC9" w:rsidP="00953747">
            <w:pPr>
              <w:rPr>
                <w:rFonts w:cstheme="minorHAnsi"/>
                <w:sz w:val="24"/>
                <w:szCs w:val="24"/>
              </w:rPr>
            </w:pPr>
            <w:r>
              <w:rPr>
                <w:rFonts w:cstheme="minorHAnsi"/>
                <w:sz w:val="24"/>
                <w:szCs w:val="24"/>
              </w:rPr>
              <w:t>13.8 (7-20.1)</w:t>
            </w:r>
          </w:p>
        </w:tc>
        <w:tc>
          <w:tcPr>
            <w:tcW w:w="1736" w:type="dxa"/>
          </w:tcPr>
          <w:p w:rsidR="00D32FC9" w:rsidRPr="004A7E4F" w:rsidRDefault="00D32FC9" w:rsidP="00953747">
            <w:pPr>
              <w:rPr>
                <w:rFonts w:cstheme="minorHAnsi"/>
                <w:sz w:val="24"/>
                <w:szCs w:val="24"/>
              </w:rPr>
            </w:pPr>
            <w:r>
              <w:rPr>
                <w:rFonts w:cstheme="minorHAnsi"/>
                <w:sz w:val="24"/>
                <w:szCs w:val="24"/>
              </w:rPr>
              <w:t>19.7 (13.4-24)</w:t>
            </w:r>
          </w:p>
        </w:tc>
        <w:tc>
          <w:tcPr>
            <w:tcW w:w="1900" w:type="dxa"/>
          </w:tcPr>
          <w:p w:rsidR="00D32FC9" w:rsidRPr="004A7E4F" w:rsidRDefault="00D32FC9">
            <w:pPr>
              <w:rPr>
                <w:rFonts w:cstheme="minorHAnsi"/>
                <w:sz w:val="24"/>
                <w:szCs w:val="24"/>
              </w:rPr>
            </w:pPr>
            <w:r>
              <w:rPr>
                <w:rFonts w:cstheme="minorHAnsi"/>
                <w:sz w:val="24"/>
                <w:szCs w:val="24"/>
              </w:rPr>
              <w:t>0.023</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Final Cobb</w:t>
            </w:r>
          </w:p>
        </w:tc>
        <w:tc>
          <w:tcPr>
            <w:tcW w:w="1886" w:type="dxa"/>
          </w:tcPr>
          <w:p w:rsidR="00D32FC9" w:rsidRPr="004A7E4F" w:rsidRDefault="00D32FC9" w:rsidP="00953747">
            <w:pPr>
              <w:rPr>
                <w:rFonts w:cstheme="minorHAnsi"/>
                <w:sz w:val="24"/>
                <w:szCs w:val="24"/>
              </w:rPr>
            </w:pPr>
            <w:r w:rsidRPr="004A7E4F">
              <w:rPr>
                <w:rFonts w:cstheme="minorHAnsi"/>
                <w:sz w:val="24"/>
                <w:szCs w:val="24"/>
              </w:rPr>
              <w:t>12.4 (7-19.6)</w:t>
            </w:r>
          </w:p>
        </w:tc>
        <w:tc>
          <w:tcPr>
            <w:tcW w:w="1736" w:type="dxa"/>
          </w:tcPr>
          <w:p w:rsidR="00D32FC9" w:rsidRPr="004A7E4F" w:rsidRDefault="00D32FC9" w:rsidP="00953747">
            <w:pPr>
              <w:rPr>
                <w:rFonts w:cstheme="minorHAnsi"/>
                <w:sz w:val="24"/>
                <w:szCs w:val="24"/>
              </w:rPr>
            </w:pPr>
            <w:r w:rsidRPr="004A7E4F">
              <w:rPr>
                <w:rFonts w:cstheme="minorHAnsi"/>
                <w:sz w:val="24"/>
                <w:szCs w:val="24"/>
              </w:rPr>
              <w:t>20 (15-26)</w:t>
            </w:r>
          </w:p>
        </w:tc>
        <w:tc>
          <w:tcPr>
            <w:tcW w:w="1900" w:type="dxa"/>
          </w:tcPr>
          <w:p w:rsidR="00D32FC9" w:rsidRPr="004A7E4F" w:rsidRDefault="00D32FC9">
            <w:pPr>
              <w:rPr>
                <w:rFonts w:cstheme="minorHAnsi"/>
                <w:sz w:val="24"/>
                <w:szCs w:val="24"/>
              </w:rPr>
            </w:pPr>
            <w:r w:rsidRPr="004A7E4F">
              <w:rPr>
                <w:rFonts w:cstheme="minorHAnsi"/>
                <w:sz w:val="24"/>
                <w:szCs w:val="24"/>
              </w:rPr>
              <w:t>0.008</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Preoperative Coronal Balance</w:t>
            </w:r>
          </w:p>
        </w:tc>
        <w:tc>
          <w:tcPr>
            <w:tcW w:w="1886" w:type="dxa"/>
          </w:tcPr>
          <w:p w:rsidR="00D32FC9" w:rsidRPr="004A7E4F" w:rsidRDefault="00D32FC9" w:rsidP="00953747">
            <w:pPr>
              <w:rPr>
                <w:rFonts w:cstheme="minorHAnsi"/>
                <w:sz w:val="24"/>
                <w:szCs w:val="24"/>
              </w:rPr>
            </w:pPr>
            <w:r w:rsidRPr="004A7E4F">
              <w:rPr>
                <w:rFonts w:cstheme="minorHAnsi"/>
                <w:sz w:val="24"/>
                <w:szCs w:val="24"/>
              </w:rPr>
              <w:t>1.8 (1-2.8)</w:t>
            </w:r>
          </w:p>
        </w:tc>
        <w:tc>
          <w:tcPr>
            <w:tcW w:w="1736" w:type="dxa"/>
          </w:tcPr>
          <w:p w:rsidR="00D32FC9" w:rsidRPr="004A7E4F" w:rsidRDefault="00D32FC9" w:rsidP="00953747">
            <w:pPr>
              <w:rPr>
                <w:rFonts w:cstheme="minorHAnsi"/>
                <w:sz w:val="24"/>
                <w:szCs w:val="24"/>
              </w:rPr>
            </w:pPr>
            <w:r w:rsidRPr="004A7E4F">
              <w:rPr>
                <w:rFonts w:cstheme="minorHAnsi"/>
                <w:sz w:val="24"/>
                <w:szCs w:val="24"/>
              </w:rPr>
              <w:t>2 (0.9-2.9)</w:t>
            </w:r>
          </w:p>
        </w:tc>
        <w:tc>
          <w:tcPr>
            <w:tcW w:w="1900" w:type="dxa"/>
          </w:tcPr>
          <w:p w:rsidR="00D32FC9" w:rsidRPr="004A7E4F" w:rsidRDefault="00D32FC9">
            <w:pPr>
              <w:rPr>
                <w:rFonts w:cstheme="minorHAnsi"/>
                <w:sz w:val="24"/>
                <w:szCs w:val="24"/>
              </w:rPr>
            </w:pPr>
            <w:r w:rsidRPr="004A7E4F">
              <w:rPr>
                <w:rFonts w:cstheme="minorHAnsi"/>
                <w:sz w:val="24"/>
                <w:szCs w:val="24"/>
              </w:rPr>
              <w:t>0.82</w:t>
            </w:r>
          </w:p>
        </w:tc>
      </w:tr>
      <w:tr w:rsidR="00D32FC9" w:rsidRPr="004A7E4F" w:rsidTr="00D32FC9">
        <w:tc>
          <w:tcPr>
            <w:tcW w:w="2146" w:type="dxa"/>
          </w:tcPr>
          <w:p w:rsidR="00D32FC9" w:rsidRPr="004A7E4F" w:rsidRDefault="00D32FC9">
            <w:pPr>
              <w:rPr>
                <w:rFonts w:cstheme="minorHAnsi"/>
                <w:sz w:val="24"/>
                <w:szCs w:val="24"/>
              </w:rPr>
            </w:pPr>
            <w:r>
              <w:rPr>
                <w:rFonts w:cstheme="minorHAnsi"/>
                <w:sz w:val="24"/>
                <w:szCs w:val="24"/>
              </w:rPr>
              <w:t>Postoperative Coronal Balance</w:t>
            </w:r>
          </w:p>
        </w:tc>
        <w:tc>
          <w:tcPr>
            <w:tcW w:w="1886" w:type="dxa"/>
          </w:tcPr>
          <w:p w:rsidR="00D32FC9" w:rsidRPr="004A7E4F" w:rsidRDefault="00D32FC9" w:rsidP="00953747">
            <w:pPr>
              <w:rPr>
                <w:rFonts w:cstheme="minorHAnsi"/>
                <w:sz w:val="24"/>
                <w:szCs w:val="24"/>
              </w:rPr>
            </w:pPr>
            <w:r>
              <w:rPr>
                <w:rFonts w:cstheme="minorHAnsi"/>
                <w:sz w:val="24"/>
                <w:szCs w:val="24"/>
              </w:rPr>
              <w:t>1.5 (0.5-2.7)</w:t>
            </w:r>
          </w:p>
        </w:tc>
        <w:tc>
          <w:tcPr>
            <w:tcW w:w="1736" w:type="dxa"/>
          </w:tcPr>
          <w:p w:rsidR="00D32FC9" w:rsidRPr="004A7E4F" w:rsidRDefault="00D32FC9" w:rsidP="00953747">
            <w:pPr>
              <w:rPr>
                <w:rFonts w:cstheme="minorHAnsi"/>
                <w:sz w:val="24"/>
                <w:szCs w:val="24"/>
              </w:rPr>
            </w:pPr>
            <w:r>
              <w:rPr>
                <w:rFonts w:cstheme="minorHAnsi"/>
                <w:sz w:val="24"/>
                <w:szCs w:val="24"/>
              </w:rPr>
              <w:t>1.8 (1.1-3.1)</w:t>
            </w:r>
          </w:p>
        </w:tc>
        <w:tc>
          <w:tcPr>
            <w:tcW w:w="1900" w:type="dxa"/>
          </w:tcPr>
          <w:p w:rsidR="00D32FC9" w:rsidRPr="004A7E4F" w:rsidRDefault="00D32FC9">
            <w:pPr>
              <w:rPr>
                <w:rFonts w:cstheme="minorHAnsi"/>
                <w:sz w:val="24"/>
                <w:szCs w:val="24"/>
              </w:rPr>
            </w:pPr>
            <w:r>
              <w:rPr>
                <w:rFonts w:cstheme="minorHAnsi"/>
                <w:sz w:val="24"/>
                <w:szCs w:val="24"/>
              </w:rPr>
              <w:t>0.41</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Final Coronal Balance</w:t>
            </w:r>
          </w:p>
        </w:tc>
        <w:tc>
          <w:tcPr>
            <w:tcW w:w="1886" w:type="dxa"/>
          </w:tcPr>
          <w:p w:rsidR="00D32FC9" w:rsidRPr="004A7E4F" w:rsidRDefault="00D32FC9" w:rsidP="00953747">
            <w:pPr>
              <w:rPr>
                <w:rFonts w:cstheme="minorHAnsi"/>
                <w:sz w:val="24"/>
                <w:szCs w:val="24"/>
              </w:rPr>
            </w:pPr>
            <w:r w:rsidRPr="004A7E4F">
              <w:rPr>
                <w:rFonts w:cstheme="minorHAnsi"/>
                <w:sz w:val="24"/>
                <w:szCs w:val="24"/>
              </w:rPr>
              <w:t>0.9 (0.4-1.6)</w:t>
            </w:r>
          </w:p>
        </w:tc>
        <w:tc>
          <w:tcPr>
            <w:tcW w:w="1736" w:type="dxa"/>
          </w:tcPr>
          <w:p w:rsidR="00D32FC9" w:rsidRPr="004A7E4F" w:rsidRDefault="00D32FC9" w:rsidP="00953747">
            <w:pPr>
              <w:rPr>
                <w:rFonts w:cstheme="minorHAnsi"/>
                <w:sz w:val="24"/>
                <w:szCs w:val="24"/>
              </w:rPr>
            </w:pPr>
            <w:r w:rsidRPr="004A7E4F">
              <w:rPr>
                <w:rFonts w:cstheme="minorHAnsi"/>
                <w:sz w:val="24"/>
                <w:szCs w:val="24"/>
              </w:rPr>
              <w:t>0.7 (0-1.3)</w:t>
            </w:r>
          </w:p>
        </w:tc>
        <w:tc>
          <w:tcPr>
            <w:tcW w:w="1900" w:type="dxa"/>
          </w:tcPr>
          <w:p w:rsidR="00D32FC9" w:rsidRPr="004A7E4F" w:rsidRDefault="00D32FC9">
            <w:pPr>
              <w:rPr>
                <w:rFonts w:cstheme="minorHAnsi"/>
                <w:sz w:val="24"/>
                <w:szCs w:val="24"/>
              </w:rPr>
            </w:pPr>
            <w:r w:rsidRPr="004A7E4F">
              <w:rPr>
                <w:rFonts w:cstheme="minorHAnsi"/>
                <w:sz w:val="24"/>
                <w:szCs w:val="24"/>
              </w:rPr>
              <w:t>0.32</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Preoperative LIV Tilt</w:t>
            </w:r>
          </w:p>
        </w:tc>
        <w:tc>
          <w:tcPr>
            <w:tcW w:w="1886" w:type="dxa"/>
          </w:tcPr>
          <w:p w:rsidR="00D32FC9" w:rsidRPr="004A7E4F" w:rsidRDefault="00D32FC9" w:rsidP="00953747">
            <w:pPr>
              <w:rPr>
                <w:rFonts w:cstheme="minorHAnsi"/>
                <w:sz w:val="24"/>
                <w:szCs w:val="24"/>
              </w:rPr>
            </w:pPr>
            <w:r w:rsidRPr="004A7E4F">
              <w:rPr>
                <w:rFonts w:cstheme="minorHAnsi"/>
                <w:sz w:val="24"/>
                <w:szCs w:val="24"/>
              </w:rPr>
              <w:t>22 (14.3-26)</w:t>
            </w:r>
          </w:p>
        </w:tc>
        <w:tc>
          <w:tcPr>
            <w:tcW w:w="1736" w:type="dxa"/>
          </w:tcPr>
          <w:p w:rsidR="00D32FC9" w:rsidRPr="004A7E4F" w:rsidRDefault="00D32FC9" w:rsidP="00953747">
            <w:pPr>
              <w:rPr>
                <w:rFonts w:cstheme="minorHAnsi"/>
                <w:sz w:val="24"/>
                <w:szCs w:val="24"/>
              </w:rPr>
            </w:pPr>
            <w:r w:rsidRPr="004A7E4F">
              <w:rPr>
                <w:rFonts w:cstheme="minorHAnsi"/>
                <w:sz w:val="24"/>
                <w:szCs w:val="24"/>
              </w:rPr>
              <w:t>19.2 (15-22)</w:t>
            </w:r>
          </w:p>
        </w:tc>
        <w:tc>
          <w:tcPr>
            <w:tcW w:w="1900" w:type="dxa"/>
          </w:tcPr>
          <w:p w:rsidR="00D32FC9" w:rsidRPr="004A7E4F" w:rsidRDefault="00D32FC9">
            <w:pPr>
              <w:rPr>
                <w:rFonts w:cstheme="minorHAnsi"/>
                <w:sz w:val="24"/>
                <w:szCs w:val="24"/>
              </w:rPr>
            </w:pPr>
            <w:r w:rsidRPr="004A7E4F">
              <w:rPr>
                <w:rFonts w:cstheme="minorHAnsi"/>
                <w:sz w:val="24"/>
                <w:szCs w:val="24"/>
              </w:rPr>
              <w:t>0.16</w:t>
            </w:r>
          </w:p>
        </w:tc>
      </w:tr>
      <w:tr w:rsidR="00D32FC9" w:rsidRPr="004A7E4F" w:rsidTr="00D32FC9">
        <w:tc>
          <w:tcPr>
            <w:tcW w:w="2146" w:type="dxa"/>
          </w:tcPr>
          <w:p w:rsidR="00D32FC9" w:rsidRPr="004A7E4F" w:rsidRDefault="00D32FC9">
            <w:pPr>
              <w:rPr>
                <w:rFonts w:cstheme="minorHAnsi"/>
                <w:sz w:val="24"/>
                <w:szCs w:val="24"/>
              </w:rPr>
            </w:pPr>
            <w:r>
              <w:rPr>
                <w:rFonts w:cstheme="minorHAnsi"/>
                <w:sz w:val="24"/>
                <w:szCs w:val="24"/>
              </w:rPr>
              <w:t>Postoperative LIV Tilt</w:t>
            </w:r>
          </w:p>
        </w:tc>
        <w:tc>
          <w:tcPr>
            <w:tcW w:w="1886" w:type="dxa"/>
          </w:tcPr>
          <w:p w:rsidR="00D32FC9" w:rsidRPr="004A7E4F" w:rsidRDefault="00D32FC9" w:rsidP="00953747">
            <w:pPr>
              <w:rPr>
                <w:rFonts w:cstheme="minorHAnsi"/>
                <w:sz w:val="24"/>
                <w:szCs w:val="24"/>
              </w:rPr>
            </w:pPr>
            <w:r>
              <w:rPr>
                <w:rFonts w:cstheme="minorHAnsi"/>
                <w:sz w:val="24"/>
                <w:szCs w:val="24"/>
              </w:rPr>
              <w:t>4.9 (1.6-8.9)</w:t>
            </w:r>
          </w:p>
        </w:tc>
        <w:tc>
          <w:tcPr>
            <w:tcW w:w="1736" w:type="dxa"/>
          </w:tcPr>
          <w:p w:rsidR="00D32FC9" w:rsidRPr="004A7E4F" w:rsidRDefault="00D32FC9" w:rsidP="00953747">
            <w:pPr>
              <w:rPr>
                <w:rFonts w:cstheme="minorHAnsi"/>
                <w:sz w:val="24"/>
                <w:szCs w:val="24"/>
              </w:rPr>
            </w:pPr>
            <w:r>
              <w:rPr>
                <w:rFonts w:cstheme="minorHAnsi"/>
                <w:sz w:val="24"/>
                <w:szCs w:val="24"/>
              </w:rPr>
              <w:t>4.2 (2.9-7)</w:t>
            </w:r>
          </w:p>
        </w:tc>
        <w:tc>
          <w:tcPr>
            <w:tcW w:w="1900" w:type="dxa"/>
          </w:tcPr>
          <w:p w:rsidR="00D32FC9" w:rsidRPr="004A7E4F" w:rsidRDefault="00D32FC9">
            <w:pPr>
              <w:rPr>
                <w:rFonts w:cstheme="minorHAnsi"/>
                <w:sz w:val="24"/>
                <w:szCs w:val="24"/>
              </w:rPr>
            </w:pPr>
            <w:r>
              <w:rPr>
                <w:rFonts w:cstheme="minorHAnsi"/>
                <w:sz w:val="24"/>
                <w:szCs w:val="24"/>
              </w:rPr>
              <w:t>0.71</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Final LIV Tilt</w:t>
            </w:r>
          </w:p>
        </w:tc>
        <w:tc>
          <w:tcPr>
            <w:tcW w:w="1886" w:type="dxa"/>
          </w:tcPr>
          <w:p w:rsidR="00D32FC9" w:rsidRPr="004A7E4F" w:rsidRDefault="00D32FC9" w:rsidP="00953747">
            <w:pPr>
              <w:rPr>
                <w:rFonts w:cstheme="minorHAnsi"/>
                <w:sz w:val="24"/>
                <w:szCs w:val="24"/>
              </w:rPr>
            </w:pPr>
            <w:r w:rsidRPr="004A7E4F">
              <w:rPr>
                <w:rFonts w:cstheme="minorHAnsi"/>
                <w:sz w:val="24"/>
                <w:szCs w:val="24"/>
              </w:rPr>
              <w:t>5 (2-7.5)</w:t>
            </w:r>
          </w:p>
        </w:tc>
        <w:tc>
          <w:tcPr>
            <w:tcW w:w="1736" w:type="dxa"/>
          </w:tcPr>
          <w:p w:rsidR="00D32FC9" w:rsidRPr="004A7E4F" w:rsidRDefault="00D32FC9" w:rsidP="00953747">
            <w:pPr>
              <w:rPr>
                <w:rFonts w:cstheme="minorHAnsi"/>
                <w:sz w:val="24"/>
                <w:szCs w:val="24"/>
              </w:rPr>
            </w:pPr>
            <w:r w:rsidRPr="004A7E4F">
              <w:rPr>
                <w:rFonts w:cstheme="minorHAnsi"/>
                <w:sz w:val="24"/>
                <w:szCs w:val="24"/>
              </w:rPr>
              <w:t>6 (2-7)</w:t>
            </w:r>
          </w:p>
        </w:tc>
        <w:tc>
          <w:tcPr>
            <w:tcW w:w="1900" w:type="dxa"/>
          </w:tcPr>
          <w:p w:rsidR="00D32FC9" w:rsidRPr="004A7E4F" w:rsidRDefault="00D32FC9">
            <w:pPr>
              <w:rPr>
                <w:rFonts w:cstheme="minorHAnsi"/>
                <w:sz w:val="24"/>
                <w:szCs w:val="24"/>
              </w:rPr>
            </w:pPr>
            <w:r w:rsidRPr="004A7E4F">
              <w:rPr>
                <w:rFonts w:cstheme="minorHAnsi"/>
                <w:sz w:val="24"/>
                <w:szCs w:val="24"/>
              </w:rPr>
              <w:t>0.72</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Preoperative Disc Angle</w:t>
            </w:r>
          </w:p>
        </w:tc>
        <w:tc>
          <w:tcPr>
            <w:tcW w:w="1886" w:type="dxa"/>
          </w:tcPr>
          <w:p w:rsidR="00D32FC9" w:rsidRPr="004A7E4F" w:rsidRDefault="00D32FC9" w:rsidP="00953747">
            <w:pPr>
              <w:rPr>
                <w:rFonts w:cstheme="minorHAnsi"/>
                <w:sz w:val="24"/>
                <w:szCs w:val="24"/>
              </w:rPr>
            </w:pPr>
            <w:r w:rsidRPr="004A7E4F">
              <w:rPr>
                <w:rFonts w:cstheme="minorHAnsi"/>
                <w:sz w:val="24"/>
                <w:szCs w:val="24"/>
              </w:rPr>
              <w:t>5 (2.6-7.3)</w:t>
            </w:r>
          </w:p>
        </w:tc>
        <w:tc>
          <w:tcPr>
            <w:tcW w:w="1736" w:type="dxa"/>
          </w:tcPr>
          <w:p w:rsidR="00D32FC9" w:rsidRPr="004A7E4F" w:rsidRDefault="00D32FC9" w:rsidP="00953747">
            <w:pPr>
              <w:rPr>
                <w:rFonts w:cstheme="minorHAnsi"/>
                <w:sz w:val="24"/>
                <w:szCs w:val="24"/>
              </w:rPr>
            </w:pPr>
            <w:r w:rsidRPr="004A7E4F">
              <w:rPr>
                <w:rFonts w:cstheme="minorHAnsi"/>
                <w:sz w:val="24"/>
                <w:szCs w:val="24"/>
              </w:rPr>
              <w:t>6.5 (2.2-9.7)</w:t>
            </w:r>
          </w:p>
        </w:tc>
        <w:tc>
          <w:tcPr>
            <w:tcW w:w="1900" w:type="dxa"/>
          </w:tcPr>
          <w:p w:rsidR="00D32FC9" w:rsidRPr="004A7E4F" w:rsidRDefault="00D32FC9">
            <w:pPr>
              <w:rPr>
                <w:rFonts w:cstheme="minorHAnsi"/>
                <w:sz w:val="24"/>
                <w:szCs w:val="24"/>
              </w:rPr>
            </w:pPr>
            <w:r w:rsidRPr="004A7E4F">
              <w:rPr>
                <w:rFonts w:cstheme="minorHAnsi"/>
                <w:sz w:val="24"/>
                <w:szCs w:val="24"/>
              </w:rPr>
              <w:t>0.43</w:t>
            </w:r>
          </w:p>
        </w:tc>
      </w:tr>
      <w:tr w:rsidR="00D32FC9" w:rsidRPr="004A7E4F" w:rsidTr="00D32FC9">
        <w:tc>
          <w:tcPr>
            <w:tcW w:w="2146" w:type="dxa"/>
          </w:tcPr>
          <w:p w:rsidR="00D32FC9" w:rsidRPr="004A7E4F" w:rsidRDefault="00D32FC9">
            <w:pPr>
              <w:rPr>
                <w:rFonts w:cstheme="minorHAnsi"/>
                <w:sz w:val="24"/>
                <w:szCs w:val="24"/>
              </w:rPr>
            </w:pPr>
            <w:r>
              <w:rPr>
                <w:rFonts w:cstheme="minorHAnsi"/>
                <w:sz w:val="24"/>
                <w:szCs w:val="24"/>
              </w:rPr>
              <w:t>Postoperative Disc Angle</w:t>
            </w:r>
          </w:p>
        </w:tc>
        <w:tc>
          <w:tcPr>
            <w:tcW w:w="1886" w:type="dxa"/>
          </w:tcPr>
          <w:p w:rsidR="00D32FC9" w:rsidRPr="004A7E4F" w:rsidRDefault="00D32FC9" w:rsidP="00953747">
            <w:pPr>
              <w:rPr>
                <w:rFonts w:cstheme="minorHAnsi"/>
                <w:sz w:val="24"/>
                <w:szCs w:val="24"/>
              </w:rPr>
            </w:pPr>
            <w:r>
              <w:rPr>
                <w:rFonts w:cstheme="minorHAnsi"/>
                <w:sz w:val="24"/>
                <w:szCs w:val="24"/>
              </w:rPr>
              <w:t>1.3 (0.4-2.7)</w:t>
            </w:r>
          </w:p>
        </w:tc>
        <w:tc>
          <w:tcPr>
            <w:tcW w:w="1736" w:type="dxa"/>
          </w:tcPr>
          <w:p w:rsidR="00D32FC9" w:rsidRPr="004A7E4F" w:rsidRDefault="00D32FC9" w:rsidP="00953747">
            <w:pPr>
              <w:rPr>
                <w:rFonts w:cstheme="minorHAnsi"/>
                <w:sz w:val="24"/>
                <w:szCs w:val="24"/>
              </w:rPr>
            </w:pPr>
            <w:r>
              <w:rPr>
                <w:rFonts w:cstheme="minorHAnsi"/>
                <w:sz w:val="24"/>
                <w:szCs w:val="24"/>
              </w:rPr>
              <w:t>2.8 (1.6-5.3)</w:t>
            </w:r>
          </w:p>
        </w:tc>
        <w:tc>
          <w:tcPr>
            <w:tcW w:w="1900" w:type="dxa"/>
          </w:tcPr>
          <w:p w:rsidR="00D32FC9" w:rsidRPr="004A7E4F" w:rsidRDefault="00D32FC9">
            <w:pPr>
              <w:rPr>
                <w:rFonts w:cstheme="minorHAnsi"/>
                <w:sz w:val="24"/>
                <w:szCs w:val="24"/>
              </w:rPr>
            </w:pPr>
            <w:r>
              <w:rPr>
                <w:rFonts w:cstheme="minorHAnsi"/>
                <w:sz w:val="24"/>
                <w:szCs w:val="24"/>
              </w:rPr>
              <w:t>&lt;0.001</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Final Disc Angle</w:t>
            </w:r>
          </w:p>
        </w:tc>
        <w:tc>
          <w:tcPr>
            <w:tcW w:w="1886" w:type="dxa"/>
          </w:tcPr>
          <w:p w:rsidR="00D32FC9" w:rsidRPr="004A7E4F" w:rsidRDefault="00D32FC9" w:rsidP="00953747">
            <w:pPr>
              <w:rPr>
                <w:rFonts w:cstheme="minorHAnsi"/>
                <w:sz w:val="24"/>
                <w:szCs w:val="24"/>
              </w:rPr>
            </w:pPr>
            <w:r w:rsidRPr="004A7E4F">
              <w:rPr>
                <w:rFonts w:cstheme="minorHAnsi"/>
                <w:sz w:val="24"/>
                <w:szCs w:val="24"/>
              </w:rPr>
              <w:t>1.2 (0.6-3)</w:t>
            </w:r>
          </w:p>
        </w:tc>
        <w:tc>
          <w:tcPr>
            <w:tcW w:w="1736" w:type="dxa"/>
          </w:tcPr>
          <w:p w:rsidR="00D32FC9" w:rsidRPr="004A7E4F" w:rsidRDefault="00D32FC9" w:rsidP="00953747">
            <w:pPr>
              <w:rPr>
                <w:rFonts w:cstheme="minorHAnsi"/>
                <w:sz w:val="24"/>
                <w:szCs w:val="24"/>
              </w:rPr>
            </w:pPr>
            <w:r w:rsidRPr="004A7E4F">
              <w:rPr>
                <w:rFonts w:cstheme="minorHAnsi"/>
                <w:sz w:val="24"/>
                <w:szCs w:val="24"/>
              </w:rPr>
              <w:t>3 (2-6)</w:t>
            </w:r>
          </w:p>
        </w:tc>
        <w:tc>
          <w:tcPr>
            <w:tcW w:w="1900" w:type="dxa"/>
          </w:tcPr>
          <w:p w:rsidR="00D32FC9" w:rsidRPr="004A7E4F" w:rsidRDefault="00D32FC9">
            <w:pPr>
              <w:rPr>
                <w:rFonts w:cstheme="minorHAnsi"/>
                <w:sz w:val="24"/>
                <w:szCs w:val="24"/>
              </w:rPr>
            </w:pPr>
            <w:r w:rsidRPr="004A7E4F">
              <w:rPr>
                <w:rFonts w:cstheme="minorHAnsi"/>
                <w:sz w:val="24"/>
                <w:szCs w:val="24"/>
              </w:rPr>
              <w:t>0.002</w:t>
            </w:r>
          </w:p>
        </w:tc>
      </w:tr>
      <w:tr w:rsidR="00D32FC9" w:rsidRPr="004A7E4F" w:rsidTr="00D32FC9">
        <w:tc>
          <w:tcPr>
            <w:tcW w:w="2146" w:type="dxa"/>
          </w:tcPr>
          <w:p w:rsidR="00D32FC9" w:rsidRPr="004A7E4F" w:rsidRDefault="00D32FC9">
            <w:pPr>
              <w:rPr>
                <w:rFonts w:cstheme="minorHAnsi"/>
                <w:sz w:val="24"/>
                <w:szCs w:val="24"/>
              </w:rPr>
            </w:pPr>
            <w:r w:rsidRPr="004A7E4F">
              <w:rPr>
                <w:rFonts w:cstheme="minorHAnsi"/>
                <w:sz w:val="24"/>
                <w:szCs w:val="24"/>
              </w:rPr>
              <w:t>Preoperative LIV Translation</w:t>
            </w:r>
          </w:p>
        </w:tc>
        <w:tc>
          <w:tcPr>
            <w:tcW w:w="1886" w:type="dxa"/>
          </w:tcPr>
          <w:p w:rsidR="00D32FC9" w:rsidRPr="004A7E4F" w:rsidRDefault="00D32FC9" w:rsidP="00953747">
            <w:pPr>
              <w:rPr>
                <w:rFonts w:cstheme="minorHAnsi"/>
                <w:sz w:val="24"/>
                <w:szCs w:val="24"/>
              </w:rPr>
            </w:pPr>
            <w:r w:rsidRPr="004A7E4F">
              <w:rPr>
                <w:rFonts w:cstheme="minorHAnsi"/>
                <w:sz w:val="24"/>
                <w:szCs w:val="24"/>
              </w:rPr>
              <w:t>1.5 (0.9-1.9)</w:t>
            </w:r>
          </w:p>
        </w:tc>
        <w:tc>
          <w:tcPr>
            <w:tcW w:w="1736" w:type="dxa"/>
          </w:tcPr>
          <w:p w:rsidR="00D32FC9" w:rsidRPr="004A7E4F" w:rsidRDefault="00D32FC9" w:rsidP="00953747">
            <w:pPr>
              <w:rPr>
                <w:rFonts w:cstheme="minorHAnsi"/>
                <w:sz w:val="24"/>
                <w:szCs w:val="24"/>
              </w:rPr>
            </w:pPr>
            <w:r w:rsidRPr="004A7E4F">
              <w:rPr>
                <w:rFonts w:cstheme="minorHAnsi"/>
                <w:sz w:val="24"/>
                <w:szCs w:val="24"/>
              </w:rPr>
              <w:t>1.6 (0.9-1.9)</w:t>
            </w:r>
          </w:p>
        </w:tc>
        <w:tc>
          <w:tcPr>
            <w:tcW w:w="1900" w:type="dxa"/>
          </w:tcPr>
          <w:p w:rsidR="00D32FC9" w:rsidRPr="004A7E4F" w:rsidRDefault="00D32FC9">
            <w:pPr>
              <w:rPr>
                <w:rFonts w:cstheme="minorHAnsi"/>
                <w:sz w:val="24"/>
                <w:szCs w:val="24"/>
              </w:rPr>
            </w:pPr>
            <w:r w:rsidRPr="004A7E4F">
              <w:rPr>
                <w:rFonts w:cstheme="minorHAnsi"/>
                <w:sz w:val="24"/>
                <w:szCs w:val="24"/>
              </w:rPr>
              <w:t>0.95</w:t>
            </w:r>
          </w:p>
        </w:tc>
      </w:tr>
      <w:tr w:rsidR="00D32FC9" w:rsidRPr="004A7E4F" w:rsidTr="00D32FC9">
        <w:tc>
          <w:tcPr>
            <w:tcW w:w="2146" w:type="dxa"/>
          </w:tcPr>
          <w:p w:rsidR="00D32FC9" w:rsidRPr="004A7E4F" w:rsidRDefault="00D32FC9">
            <w:pPr>
              <w:rPr>
                <w:rFonts w:cstheme="minorHAnsi"/>
                <w:sz w:val="24"/>
                <w:szCs w:val="24"/>
              </w:rPr>
            </w:pPr>
            <w:r>
              <w:rPr>
                <w:rFonts w:cstheme="minorHAnsi"/>
                <w:sz w:val="24"/>
                <w:szCs w:val="24"/>
              </w:rPr>
              <w:t xml:space="preserve">Postoperative LIV </w:t>
            </w:r>
            <w:r>
              <w:rPr>
                <w:rFonts w:cstheme="minorHAnsi"/>
                <w:sz w:val="24"/>
                <w:szCs w:val="24"/>
              </w:rPr>
              <w:lastRenderedPageBreak/>
              <w:t>Translation</w:t>
            </w:r>
          </w:p>
        </w:tc>
        <w:tc>
          <w:tcPr>
            <w:tcW w:w="1886" w:type="dxa"/>
          </w:tcPr>
          <w:p w:rsidR="00D32FC9" w:rsidRPr="004A7E4F" w:rsidRDefault="00D32FC9" w:rsidP="00953747">
            <w:pPr>
              <w:rPr>
                <w:rFonts w:cstheme="minorHAnsi"/>
                <w:sz w:val="24"/>
                <w:szCs w:val="24"/>
              </w:rPr>
            </w:pPr>
            <w:r>
              <w:rPr>
                <w:rFonts w:cstheme="minorHAnsi"/>
                <w:sz w:val="24"/>
                <w:szCs w:val="24"/>
              </w:rPr>
              <w:lastRenderedPageBreak/>
              <w:t>0.7 (0.4-1.1)</w:t>
            </w:r>
          </w:p>
        </w:tc>
        <w:tc>
          <w:tcPr>
            <w:tcW w:w="1736" w:type="dxa"/>
          </w:tcPr>
          <w:p w:rsidR="00D32FC9" w:rsidRPr="004A7E4F" w:rsidRDefault="00D32FC9" w:rsidP="00953747">
            <w:pPr>
              <w:rPr>
                <w:rFonts w:cstheme="minorHAnsi"/>
                <w:sz w:val="24"/>
                <w:szCs w:val="24"/>
              </w:rPr>
            </w:pPr>
            <w:r>
              <w:rPr>
                <w:rFonts w:cstheme="minorHAnsi"/>
                <w:sz w:val="24"/>
                <w:szCs w:val="24"/>
              </w:rPr>
              <w:t>0.9 (0.4-1.2)</w:t>
            </w:r>
          </w:p>
        </w:tc>
        <w:tc>
          <w:tcPr>
            <w:tcW w:w="1900" w:type="dxa"/>
          </w:tcPr>
          <w:p w:rsidR="00D32FC9" w:rsidRPr="004A7E4F" w:rsidRDefault="00D32FC9">
            <w:pPr>
              <w:rPr>
                <w:rFonts w:cstheme="minorHAnsi"/>
                <w:sz w:val="24"/>
                <w:szCs w:val="24"/>
              </w:rPr>
            </w:pPr>
            <w:r>
              <w:rPr>
                <w:rFonts w:cstheme="minorHAnsi"/>
                <w:sz w:val="24"/>
                <w:szCs w:val="24"/>
              </w:rPr>
              <w:t>0.40</w:t>
            </w:r>
          </w:p>
        </w:tc>
      </w:tr>
      <w:tr w:rsidR="00D32FC9" w:rsidRPr="004A7E4F" w:rsidTr="00D32FC9">
        <w:trPr>
          <w:trHeight w:val="65"/>
        </w:trPr>
        <w:tc>
          <w:tcPr>
            <w:tcW w:w="2146" w:type="dxa"/>
          </w:tcPr>
          <w:p w:rsidR="00D32FC9" w:rsidRPr="004A7E4F" w:rsidRDefault="00D32FC9">
            <w:pPr>
              <w:rPr>
                <w:rFonts w:cstheme="minorHAnsi"/>
                <w:sz w:val="24"/>
                <w:szCs w:val="24"/>
              </w:rPr>
            </w:pPr>
            <w:r w:rsidRPr="004A7E4F">
              <w:rPr>
                <w:rFonts w:cstheme="minorHAnsi"/>
                <w:sz w:val="24"/>
                <w:szCs w:val="24"/>
              </w:rPr>
              <w:lastRenderedPageBreak/>
              <w:t>Final LIV Translation</w:t>
            </w:r>
          </w:p>
        </w:tc>
        <w:tc>
          <w:tcPr>
            <w:tcW w:w="1886" w:type="dxa"/>
          </w:tcPr>
          <w:p w:rsidR="00D32FC9" w:rsidRPr="004A7E4F" w:rsidRDefault="00D32FC9" w:rsidP="00953747">
            <w:pPr>
              <w:rPr>
                <w:rFonts w:cstheme="minorHAnsi"/>
                <w:sz w:val="24"/>
                <w:szCs w:val="24"/>
              </w:rPr>
            </w:pPr>
            <w:r w:rsidRPr="004A7E4F">
              <w:rPr>
                <w:rFonts w:cstheme="minorHAnsi"/>
                <w:sz w:val="24"/>
                <w:szCs w:val="24"/>
              </w:rPr>
              <w:t>0.7 (0.2-1.2)</w:t>
            </w:r>
          </w:p>
        </w:tc>
        <w:tc>
          <w:tcPr>
            <w:tcW w:w="1736" w:type="dxa"/>
          </w:tcPr>
          <w:p w:rsidR="00D32FC9" w:rsidRPr="004A7E4F" w:rsidRDefault="00D32FC9" w:rsidP="00953747">
            <w:pPr>
              <w:rPr>
                <w:rFonts w:cstheme="minorHAnsi"/>
                <w:sz w:val="24"/>
                <w:szCs w:val="24"/>
              </w:rPr>
            </w:pPr>
            <w:r w:rsidRPr="004A7E4F">
              <w:rPr>
                <w:rFonts w:cstheme="minorHAnsi"/>
                <w:sz w:val="24"/>
                <w:szCs w:val="24"/>
              </w:rPr>
              <w:t>0.9 (0.4-1)</w:t>
            </w:r>
          </w:p>
        </w:tc>
        <w:tc>
          <w:tcPr>
            <w:tcW w:w="1900" w:type="dxa"/>
          </w:tcPr>
          <w:p w:rsidR="00D32FC9" w:rsidRPr="004A7E4F" w:rsidRDefault="00D32FC9">
            <w:pPr>
              <w:rPr>
                <w:rFonts w:cstheme="minorHAnsi"/>
                <w:sz w:val="24"/>
                <w:szCs w:val="24"/>
              </w:rPr>
            </w:pPr>
            <w:r w:rsidRPr="004A7E4F">
              <w:rPr>
                <w:rFonts w:cstheme="minorHAnsi"/>
                <w:sz w:val="24"/>
                <w:szCs w:val="24"/>
              </w:rPr>
              <w:t>0.44</w:t>
            </w:r>
          </w:p>
        </w:tc>
      </w:tr>
    </w:tbl>
    <w:p w:rsidR="007110F0" w:rsidRDefault="007110F0" w:rsidP="007110F0">
      <w:pPr>
        <w:rPr>
          <w:rFonts w:cstheme="minorHAnsi"/>
          <w:sz w:val="24"/>
          <w:szCs w:val="24"/>
        </w:rPr>
      </w:pPr>
    </w:p>
    <w:p w:rsidR="007110F0" w:rsidRPr="004A7E4F" w:rsidRDefault="007110F0" w:rsidP="007110F0">
      <w:pPr>
        <w:rPr>
          <w:rFonts w:cstheme="minorHAnsi"/>
          <w:sz w:val="24"/>
          <w:szCs w:val="24"/>
        </w:rPr>
      </w:pPr>
      <w:proofErr w:type="gramStart"/>
      <w:r>
        <w:rPr>
          <w:rFonts w:cstheme="minorHAnsi"/>
          <w:sz w:val="24"/>
          <w:szCs w:val="24"/>
        </w:rPr>
        <w:t>Table 2</w:t>
      </w:r>
      <w:r w:rsidRPr="004A7E4F">
        <w:rPr>
          <w:rFonts w:cstheme="minorHAnsi"/>
          <w:sz w:val="24"/>
          <w:szCs w:val="24"/>
        </w:rPr>
        <w:t>.</w:t>
      </w:r>
      <w:proofErr w:type="gramEnd"/>
      <w:r w:rsidRPr="004A7E4F">
        <w:rPr>
          <w:rFonts w:cstheme="minorHAnsi"/>
          <w:sz w:val="24"/>
          <w:szCs w:val="24"/>
        </w:rPr>
        <w:t xml:space="preserve">  </w:t>
      </w:r>
      <w:proofErr w:type="gramStart"/>
      <w:r w:rsidRPr="004A7E4F">
        <w:rPr>
          <w:rFonts w:cstheme="minorHAnsi"/>
          <w:sz w:val="24"/>
          <w:szCs w:val="24"/>
        </w:rPr>
        <w:t>Median values of selected radiographic parameters for the control</w:t>
      </w:r>
      <w:r>
        <w:rPr>
          <w:rFonts w:cstheme="minorHAnsi"/>
          <w:sz w:val="24"/>
          <w:szCs w:val="24"/>
        </w:rPr>
        <w:t xml:space="preserve"> (Group III)</w:t>
      </w:r>
      <w:r w:rsidRPr="004A7E4F">
        <w:rPr>
          <w:rFonts w:cstheme="minorHAnsi"/>
          <w:sz w:val="24"/>
          <w:szCs w:val="24"/>
        </w:rPr>
        <w:t xml:space="preserve"> an</w:t>
      </w:r>
      <w:r>
        <w:rPr>
          <w:rFonts w:cstheme="minorHAnsi"/>
          <w:sz w:val="24"/>
          <w:szCs w:val="24"/>
        </w:rPr>
        <w:t>d touched vertebra on prone (Group I</w:t>
      </w:r>
      <w:r w:rsidRPr="004A7E4F">
        <w:rPr>
          <w:rFonts w:cstheme="minorHAnsi"/>
          <w:sz w:val="24"/>
          <w:szCs w:val="24"/>
        </w:rPr>
        <w:t>) cohort</w:t>
      </w:r>
      <w:r w:rsidR="00D575E0">
        <w:rPr>
          <w:rFonts w:cstheme="minorHAnsi"/>
          <w:sz w:val="24"/>
          <w:szCs w:val="24"/>
        </w:rPr>
        <w:t xml:space="preserve"> at final follow up.</w:t>
      </w:r>
      <w:proofErr w:type="gramEnd"/>
      <w:r w:rsidR="00D575E0">
        <w:rPr>
          <w:rFonts w:cstheme="minorHAnsi"/>
          <w:sz w:val="24"/>
          <w:szCs w:val="24"/>
        </w:rPr>
        <w:t xml:space="preserve"> </w:t>
      </w:r>
    </w:p>
    <w:tbl>
      <w:tblPr>
        <w:tblStyle w:val="TableGrid"/>
        <w:tblW w:w="0" w:type="auto"/>
        <w:tblLook w:val="04A0" w:firstRow="1" w:lastRow="0" w:firstColumn="1" w:lastColumn="0" w:noHBand="0" w:noVBand="1"/>
      </w:tblPr>
      <w:tblGrid>
        <w:gridCol w:w="1772"/>
        <w:gridCol w:w="1596"/>
        <w:gridCol w:w="1596"/>
        <w:gridCol w:w="1596"/>
      </w:tblGrid>
      <w:tr w:rsidR="007110F0" w:rsidRPr="004A7E4F" w:rsidTr="002D5359">
        <w:tc>
          <w:tcPr>
            <w:tcW w:w="1772" w:type="dxa"/>
          </w:tcPr>
          <w:p w:rsidR="007110F0" w:rsidRPr="004A7E4F" w:rsidRDefault="007110F0" w:rsidP="00953747">
            <w:pPr>
              <w:rPr>
                <w:rFonts w:cstheme="minorHAnsi"/>
                <w:sz w:val="24"/>
                <w:szCs w:val="24"/>
              </w:rPr>
            </w:pPr>
          </w:p>
        </w:tc>
        <w:tc>
          <w:tcPr>
            <w:tcW w:w="1596" w:type="dxa"/>
          </w:tcPr>
          <w:p w:rsidR="007110F0" w:rsidRPr="004A7E4F" w:rsidRDefault="007110F0" w:rsidP="00953747">
            <w:pPr>
              <w:jc w:val="center"/>
              <w:rPr>
                <w:rFonts w:eastAsia="Times New Roman" w:cstheme="minorHAnsi"/>
                <w:sz w:val="24"/>
                <w:szCs w:val="24"/>
              </w:rPr>
            </w:pPr>
            <w:r>
              <w:rPr>
                <w:rFonts w:eastAsia="Times New Roman" w:cstheme="minorHAnsi"/>
                <w:sz w:val="24"/>
                <w:szCs w:val="24"/>
              </w:rPr>
              <w:t>Group I</w:t>
            </w:r>
          </w:p>
          <w:p w:rsidR="007110F0" w:rsidRPr="004A7E4F" w:rsidRDefault="007110F0" w:rsidP="00953747">
            <w:pPr>
              <w:jc w:val="center"/>
              <w:rPr>
                <w:rFonts w:cstheme="minorHAnsi"/>
                <w:sz w:val="24"/>
                <w:szCs w:val="24"/>
              </w:rPr>
            </w:pPr>
            <w:r w:rsidRPr="004A7E4F">
              <w:rPr>
                <w:rFonts w:eastAsia="Times New Roman" w:cstheme="minorHAnsi"/>
                <w:sz w:val="24"/>
                <w:szCs w:val="24"/>
              </w:rPr>
              <w:t>N = 102</w:t>
            </w:r>
          </w:p>
        </w:tc>
        <w:tc>
          <w:tcPr>
            <w:tcW w:w="1596" w:type="dxa"/>
          </w:tcPr>
          <w:p w:rsidR="007110F0" w:rsidRPr="004A7E4F" w:rsidRDefault="007110F0" w:rsidP="00953747">
            <w:pPr>
              <w:contextualSpacing/>
              <w:jc w:val="center"/>
              <w:rPr>
                <w:rFonts w:eastAsia="Times New Roman" w:cstheme="minorHAnsi"/>
                <w:sz w:val="24"/>
                <w:szCs w:val="24"/>
              </w:rPr>
            </w:pPr>
            <w:r>
              <w:rPr>
                <w:rFonts w:eastAsia="Times New Roman" w:cstheme="minorHAnsi"/>
                <w:sz w:val="24"/>
                <w:szCs w:val="24"/>
              </w:rPr>
              <w:t>Group III</w:t>
            </w:r>
          </w:p>
          <w:p w:rsidR="007110F0" w:rsidRPr="004A7E4F" w:rsidRDefault="00D575E0" w:rsidP="00953747">
            <w:pPr>
              <w:jc w:val="center"/>
              <w:rPr>
                <w:rFonts w:cstheme="minorHAnsi"/>
                <w:sz w:val="24"/>
                <w:szCs w:val="24"/>
              </w:rPr>
            </w:pPr>
            <w:r>
              <w:rPr>
                <w:rFonts w:eastAsia="Times New Roman" w:cstheme="minorHAnsi"/>
                <w:sz w:val="24"/>
                <w:szCs w:val="24"/>
              </w:rPr>
              <w:t>N = 132</w:t>
            </w:r>
          </w:p>
        </w:tc>
        <w:tc>
          <w:tcPr>
            <w:tcW w:w="1596" w:type="dxa"/>
          </w:tcPr>
          <w:p w:rsidR="007110F0" w:rsidRPr="004A7E4F" w:rsidRDefault="007110F0" w:rsidP="00953747">
            <w:pPr>
              <w:rPr>
                <w:rFonts w:eastAsia="Times New Roman" w:cstheme="minorHAnsi"/>
                <w:sz w:val="24"/>
                <w:szCs w:val="24"/>
              </w:rPr>
            </w:pPr>
            <w:r w:rsidRPr="004A7E4F">
              <w:rPr>
                <w:rFonts w:eastAsia="Times New Roman" w:cstheme="minorHAnsi"/>
                <w:sz w:val="24"/>
                <w:szCs w:val="24"/>
              </w:rPr>
              <w:t>p – value</w:t>
            </w:r>
          </w:p>
        </w:tc>
      </w:tr>
      <w:tr w:rsidR="007110F0" w:rsidRPr="004A7E4F" w:rsidTr="002D5359">
        <w:tc>
          <w:tcPr>
            <w:tcW w:w="1772" w:type="dxa"/>
          </w:tcPr>
          <w:p w:rsidR="007110F0" w:rsidRPr="004A7E4F" w:rsidRDefault="007110F0" w:rsidP="00953747">
            <w:pPr>
              <w:rPr>
                <w:rFonts w:cstheme="minorHAnsi"/>
                <w:sz w:val="24"/>
                <w:szCs w:val="24"/>
              </w:rPr>
            </w:pPr>
            <w:r w:rsidRPr="004A7E4F">
              <w:rPr>
                <w:rFonts w:cstheme="minorHAnsi"/>
                <w:sz w:val="24"/>
                <w:szCs w:val="24"/>
              </w:rPr>
              <w:t>Coronal Balance</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0.9 (0.4-1.6)</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1.4 (0.5-2.2)</w:t>
            </w:r>
          </w:p>
        </w:tc>
        <w:tc>
          <w:tcPr>
            <w:tcW w:w="1596" w:type="dxa"/>
            <w:vAlign w:val="bottom"/>
          </w:tcPr>
          <w:p w:rsidR="007110F0" w:rsidRPr="004A7E4F" w:rsidRDefault="007110F0" w:rsidP="00953747">
            <w:pPr>
              <w:contextualSpacing/>
              <w:jc w:val="center"/>
              <w:rPr>
                <w:rFonts w:eastAsia="Times New Roman" w:cstheme="minorHAnsi"/>
                <w:sz w:val="24"/>
                <w:szCs w:val="24"/>
              </w:rPr>
            </w:pPr>
            <w:r w:rsidRPr="004A7E4F">
              <w:rPr>
                <w:rFonts w:eastAsia="Times New Roman" w:cstheme="minorHAnsi"/>
                <w:sz w:val="24"/>
                <w:szCs w:val="24"/>
              </w:rPr>
              <w:t>0.023</w:t>
            </w:r>
          </w:p>
        </w:tc>
      </w:tr>
      <w:tr w:rsidR="007110F0" w:rsidRPr="004A7E4F" w:rsidTr="002D5359">
        <w:tc>
          <w:tcPr>
            <w:tcW w:w="1772" w:type="dxa"/>
          </w:tcPr>
          <w:p w:rsidR="007110F0" w:rsidRPr="004A7E4F" w:rsidRDefault="007110F0" w:rsidP="00953747">
            <w:pPr>
              <w:rPr>
                <w:rFonts w:cstheme="minorHAnsi"/>
                <w:sz w:val="24"/>
                <w:szCs w:val="24"/>
              </w:rPr>
            </w:pPr>
            <w:r w:rsidRPr="004A7E4F">
              <w:rPr>
                <w:rFonts w:cstheme="minorHAnsi"/>
                <w:sz w:val="24"/>
                <w:szCs w:val="24"/>
              </w:rPr>
              <w:t>Disc Wedge</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1.2 (0.6-3)</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4 (2-5)</w:t>
            </w:r>
          </w:p>
        </w:tc>
        <w:tc>
          <w:tcPr>
            <w:tcW w:w="1596" w:type="dxa"/>
            <w:vAlign w:val="bottom"/>
          </w:tcPr>
          <w:p w:rsidR="007110F0" w:rsidRPr="004A7E4F" w:rsidRDefault="007110F0" w:rsidP="00953747">
            <w:pPr>
              <w:contextualSpacing/>
              <w:jc w:val="center"/>
              <w:rPr>
                <w:rFonts w:eastAsia="Times New Roman" w:cstheme="minorHAnsi"/>
                <w:sz w:val="24"/>
                <w:szCs w:val="24"/>
              </w:rPr>
            </w:pPr>
            <w:r w:rsidRPr="004A7E4F">
              <w:rPr>
                <w:rFonts w:eastAsia="Times New Roman" w:cstheme="minorHAnsi"/>
                <w:sz w:val="24"/>
                <w:szCs w:val="24"/>
              </w:rPr>
              <w:t>&lt; 0.001</w:t>
            </w:r>
          </w:p>
        </w:tc>
      </w:tr>
      <w:tr w:rsidR="007110F0" w:rsidRPr="004A7E4F" w:rsidTr="002D5359">
        <w:tc>
          <w:tcPr>
            <w:tcW w:w="1772" w:type="dxa"/>
          </w:tcPr>
          <w:p w:rsidR="007110F0" w:rsidRPr="004A7E4F" w:rsidRDefault="007110F0" w:rsidP="00953747">
            <w:pPr>
              <w:rPr>
                <w:rFonts w:cstheme="minorHAnsi"/>
                <w:sz w:val="24"/>
                <w:szCs w:val="24"/>
              </w:rPr>
            </w:pPr>
            <w:r w:rsidRPr="004A7E4F">
              <w:rPr>
                <w:rFonts w:cstheme="minorHAnsi"/>
                <w:sz w:val="24"/>
                <w:szCs w:val="24"/>
              </w:rPr>
              <w:t>LIV Tilt</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5 (2-7.5)</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10 (7-13)</w:t>
            </w:r>
          </w:p>
        </w:tc>
        <w:tc>
          <w:tcPr>
            <w:tcW w:w="1596" w:type="dxa"/>
            <w:vAlign w:val="bottom"/>
          </w:tcPr>
          <w:p w:rsidR="007110F0" w:rsidRPr="004A7E4F" w:rsidRDefault="007110F0" w:rsidP="00953747">
            <w:pPr>
              <w:contextualSpacing/>
              <w:jc w:val="center"/>
              <w:rPr>
                <w:rFonts w:eastAsia="Times New Roman" w:cstheme="minorHAnsi"/>
                <w:sz w:val="24"/>
                <w:szCs w:val="24"/>
              </w:rPr>
            </w:pPr>
            <w:r w:rsidRPr="004A7E4F">
              <w:rPr>
                <w:rFonts w:eastAsia="Times New Roman" w:cstheme="minorHAnsi"/>
                <w:sz w:val="24"/>
                <w:szCs w:val="24"/>
              </w:rPr>
              <w:t>&lt; 0.001</w:t>
            </w:r>
          </w:p>
        </w:tc>
      </w:tr>
      <w:tr w:rsidR="007110F0" w:rsidRPr="004A7E4F" w:rsidTr="002D5359">
        <w:tc>
          <w:tcPr>
            <w:tcW w:w="1772" w:type="dxa"/>
          </w:tcPr>
          <w:p w:rsidR="007110F0" w:rsidRPr="004A7E4F" w:rsidRDefault="007110F0" w:rsidP="00953747">
            <w:pPr>
              <w:rPr>
                <w:rFonts w:cstheme="minorHAnsi"/>
                <w:sz w:val="24"/>
                <w:szCs w:val="24"/>
              </w:rPr>
            </w:pPr>
            <w:r w:rsidRPr="004A7E4F">
              <w:rPr>
                <w:rFonts w:cstheme="minorHAnsi"/>
                <w:sz w:val="24"/>
                <w:szCs w:val="24"/>
              </w:rPr>
              <w:t>LIV Translation</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0.7 (0.2-1.2)</w:t>
            </w:r>
          </w:p>
        </w:tc>
        <w:tc>
          <w:tcPr>
            <w:tcW w:w="1596" w:type="dxa"/>
          </w:tcPr>
          <w:p w:rsidR="007110F0" w:rsidRPr="004A7E4F" w:rsidRDefault="007110F0" w:rsidP="00953747">
            <w:pPr>
              <w:jc w:val="center"/>
              <w:rPr>
                <w:rFonts w:cstheme="minorHAnsi"/>
                <w:sz w:val="24"/>
                <w:szCs w:val="24"/>
              </w:rPr>
            </w:pPr>
            <w:r w:rsidRPr="004A7E4F">
              <w:rPr>
                <w:rFonts w:cstheme="minorHAnsi"/>
                <w:sz w:val="24"/>
                <w:szCs w:val="24"/>
              </w:rPr>
              <w:t>0.7 (0.4-1.1)</w:t>
            </w:r>
          </w:p>
        </w:tc>
        <w:tc>
          <w:tcPr>
            <w:tcW w:w="1596" w:type="dxa"/>
            <w:vAlign w:val="bottom"/>
          </w:tcPr>
          <w:p w:rsidR="007110F0" w:rsidRPr="004A7E4F" w:rsidRDefault="007110F0" w:rsidP="00953747">
            <w:pPr>
              <w:contextualSpacing/>
              <w:jc w:val="center"/>
              <w:rPr>
                <w:rFonts w:eastAsia="Times New Roman" w:cstheme="minorHAnsi"/>
                <w:sz w:val="24"/>
                <w:szCs w:val="24"/>
              </w:rPr>
            </w:pPr>
            <w:r w:rsidRPr="004A7E4F">
              <w:rPr>
                <w:rFonts w:eastAsia="Times New Roman" w:cstheme="minorHAnsi"/>
                <w:sz w:val="24"/>
                <w:szCs w:val="24"/>
              </w:rPr>
              <w:t>0.53</w:t>
            </w:r>
          </w:p>
        </w:tc>
      </w:tr>
    </w:tbl>
    <w:p w:rsidR="007110F0" w:rsidRDefault="007110F0" w:rsidP="007110F0">
      <w:pPr>
        <w:rPr>
          <w:rFonts w:cstheme="minorHAnsi"/>
          <w:sz w:val="24"/>
          <w:szCs w:val="24"/>
        </w:rPr>
      </w:pPr>
    </w:p>
    <w:p w:rsidR="007110F0" w:rsidRPr="004A7E4F" w:rsidRDefault="007110F0" w:rsidP="007110F0">
      <w:pPr>
        <w:rPr>
          <w:rFonts w:cstheme="minorHAnsi"/>
          <w:sz w:val="24"/>
          <w:szCs w:val="24"/>
        </w:rPr>
      </w:pPr>
      <w:proofErr w:type="gramStart"/>
      <w:r>
        <w:rPr>
          <w:rFonts w:cstheme="minorHAnsi"/>
          <w:sz w:val="24"/>
          <w:szCs w:val="24"/>
        </w:rPr>
        <w:t>Table 3.</w:t>
      </w:r>
      <w:proofErr w:type="gramEnd"/>
      <w:r>
        <w:rPr>
          <w:rFonts w:cstheme="minorHAnsi"/>
          <w:sz w:val="24"/>
          <w:szCs w:val="24"/>
        </w:rPr>
        <w:t xml:space="preserve"> Sub-analysis of Group II evaluating the radiographic parame</w:t>
      </w:r>
      <w:r w:rsidR="0007635C">
        <w:rPr>
          <w:rFonts w:cstheme="minorHAnsi"/>
          <w:sz w:val="24"/>
          <w:szCs w:val="24"/>
        </w:rPr>
        <w:t>ters of different fusion locations relative</w:t>
      </w:r>
      <w:r>
        <w:rPr>
          <w:rFonts w:cstheme="minorHAnsi"/>
          <w:sz w:val="24"/>
          <w:szCs w:val="24"/>
        </w:rPr>
        <w:t xml:space="preserve"> to the touched vertebra prone location</w:t>
      </w:r>
    </w:p>
    <w:tbl>
      <w:tblPr>
        <w:tblStyle w:val="TableGrid"/>
        <w:tblW w:w="0" w:type="auto"/>
        <w:tblLook w:val="04A0" w:firstRow="1" w:lastRow="0" w:firstColumn="1" w:lastColumn="0" w:noHBand="0" w:noVBand="1"/>
      </w:tblPr>
      <w:tblGrid>
        <w:gridCol w:w="1915"/>
        <w:gridCol w:w="1915"/>
        <w:gridCol w:w="1915"/>
        <w:gridCol w:w="1915"/>
        <w:gridCol w:w="1916"/>
      </w:tblGrid>
      <w:tr w:rsidR="007110F0" w:rsidRPr="004A7E4F" w:rsidTr="00953747">
        <w:tc>
          <w:tcPr>
            <w:tcW w:w="1915" w:type="dxa"/>
          </w:tcPr>
          <w:p w:rsidR="007110F0" w:rsidRPr="004A7E4F" w:rsidRDefault="007110F0" w:rsidP="00953747">
            <w:pPr>
              <w:rPr>
                <w:rFonts w:cstheme="minorHAnsi"/>
                <w:sz w:val="24"/>
                <w:szCs w:val="24"/>
              </w:rPr>
            </w:pPr>
          </w:p>
        </w:tc>
        <w:tc>
          <w:tcPr>
            <w:tcW w:w="1915" w:type="dxa"/>
          </w:tcPr>
          <w:p w:rsidR="007110F0" w:rsidRDefault="007110F0" w:rsidP="00FE2868">
            <w:pPr>
              <w:jc w:val="center"/>
              <w:rPr>
                <w:rFonts w:cstheme="minorHAnsi"/>
                <w:sz w:val="24"/>
                <w:szCs w:val="24"/>
              </w:rPr>
            </w:pPr>
            <w:r w:rsidRPr="004A7E4F">
              <w:rPr>
                <w:rFonts w:cstheme="minorHAnsi"/>
                <w:sz w:val="24"/>
                <w:szCs w:val="24"/>
              </w:rPr>
              <w:t>Above TV Prone</w:t>
            </w:r>
          </w:p>
          <w:p w:rsidR="00FE2868" w:rsidRPr="004A7E4F" w:rsidRDefault="00FE2868" w:rsidP="00FE2868">
            <w:pPr>
              <w:jc w:val="center"/>
              <w:rPr>
                <w:rFonts w:cstheme="minorHAnsi"/>
                <w:sz w:val="24"/>
                <w:szCs w:val="24"/>
              </w:rPr>
            </w:pPr>
            <w:r>
              <w:rPr>
                <w:rFonts w:cstheme="minorHAnsi"/>
                <w:sz w:val="24"/>
                <w:szCs w:val="24"/>
              </w:rPr>
              <w:t>N = 7</w:t>
            </w:r>
          </w:p>
        </w:tc>
        <w:tc>
          <w:tcPr>
            <w:tcW w:w="1915" w:type="dxa"/>
          </w:tcPr>
          <w:p w:rsidR="007110F0" w:rsidRDefault="007110F0" w:rsidP="00FE2868">
            <w:pPr>
              <w:jc w:val="center"/>
              <w:rPr>
                <w:rFonts w:cstheme="minorHAnsi"/>
                <w:sz w:val="24"/>
                <w:szCs w:val="24"/>
              </w:rPr>
            </w:pPr>
            <w:r w:rsidRPr="004A7E4F">
              <w:rPr>
                <w:rFonts w:cstheme="minorHAnsi"/>
                <w:sz w:val="24"/>
                <w:szCs w:val="24"/>
              </w:rPr>
              <w:t>At TV Prone</w:t>
            </w:r>
          </w:p>
          <w:p w:rsidR="00FE2868" w:rsidRPr="004A7E4F" w:rsidRDefault="00FE2868" w:rsidP="00FE2868">
            <w:pPr>
              <w:jc w:val="center"/>
              <w:rPr>
                <w:rFonts w:cstheme="minorHAnsi"/>
                <w:sz w:val="24"/>
                <w:szCs w:val="24"/>
              </w:rPr>
            </w:pPr>
            <w:r>
              <w:rPr>
                <w:rFonts w:cstheme="minorHAnsi"/>
                <w:sz w:val="24"/>
                <w:szCs w:val="24"/>
              </w:rPr>
              <w:t>N = 6</w:t>
            </w:r>
          </w:p>
        </w:tc>
        <w:tc>
          <w:tcPr>
            <w:tcW w:w="1915" w:type="dxa"/>
          </w:tcPr>
          <w:p w:rsidR="007110F0" w:rsidRDefault="007110F0" w:rsidP="00FE2868">
            <w:pPr>
              <w:jc w:val="center"/>
              <w:rPr>
                <w:rFonts w:cstheme="minorHAnsi"/>
                <w:sz w:val="24"/>
                <w:szCs w:val="24"/>
              </w:rPr>
            </w:pPr>
            <w:r w:rsidRPr="004A7E4F">
              <w:rPr>
                <w:rFonts w:cstheme="minorHAnsi"/>
                <w:sz w:val="24"/>
                <w:szCs w:val="24"/>
              </w:rPr>
              <w:t>Below TV Prone</w:t>
            </w:r>
          </w:p>
          <w:p w:rsidR="00FE2868" w:rsidRPr="004A7E4F" w:rsidRDefault="00FE2868" w:rsidP="00FE2868">
            <w:pPr>
              <w:jc w:val="center"/>
              <w:rPr>
                <w:rFonts w:cstheme="minorHAnsi"/>
                <w:sz w:val="24"/>
                <w:szCs w:val="24"/>
              </w:rPr>
            </w:pPr>
            <w:r>
              <w:rPr>
                <w:rFonts w:cstheme="minorHAnsi"/>
                <w:sz w:val="24"/>
                <w:szCs w:val="24"/>
              </w:rPr>
              <w:t>N = 13</w:t>
            </w:r>
          </w:p>
        </w:tc>
        <w:tc>
          <w:tcPr>
            <w:tcW w:w="1916" w:type="dxa"/>
          </w:tcPr>
          <w:p w:rsidR="007110F0" w:rsidRPr="004A7E4F" w:rsidRDefault="007110F0" w:rsidP="00953747">
            <w:pPr>
              <w:rPr>
                <w:rFonts w:cstheme="minorHAnsi"/>
                <w:sz w:val="24"/>
                <w:szCs w:val="24"/>
              </w:rPr>
            </w:pPr>
            <w:r w:rsidRPr="004A7E4F">
              <w:rPr>
                <w:rFonts w:cstheme="minorHAnsi"/>
                <w:sz w:val="24"/>
                <w:szCs w:val="24"/>
              </w:rPr>
              <w:t>p – value</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Preoperative Cobb</w:t>
            </w:r>
          </w:p>
        </w:tc>
        <w:tc>
          <w:tcPr>
            <w:tcW w:w="1915" w:type="dxa"/>
          </w:tcPr>
          <w:p w:rsidR="00FE2868" w:rsidRPr="004A7E4F" w:rsidRDefault="00FE2868" w:rsidP="00953747">
            <w:pPr>
              <w:rPr>
                <w:rFonts w:cstheme="minorHAnsi"/>
                <w:sz w:val="24"/>
                <w:szCs w:val="24"/>
              </w:rPr>
            </w:pPr>
            <w:r w:rsidRPr="004A7E4F">
              <w:rPr>
                <w:rFonts w:cstheme="minorHAnsi"/>
                <w:sz w:val="24"/>
                <w:szCs w:val="24"/>
              </w:rPr>
              <w:t>52.2 (40-56.4)</w:t>
            </w:r>
          </w:p>
        </w:tc>
        <w:tc>
          <w:tcPr>
            <w:tcW w:w="1915" w:type="dxa"/>
          </w:tcPr>
          <w:p w:rsidR="00FE2868" w:rsidRPr="004A7E4F" w:rsidRDefault="00FE2868" w:rsidP="00953747">
            <w:pPr>
              <w:rPr>
                <w:rFonts w:cstheme="minorHAnsi"/>
                <w:sz w:val="24"/>
                <w:szCs w:val="24"/>
              </w:rPr>
            </w:pPr>
            <w:r w:rsidRPr="004A7E4F">
              <w:rPr>
                <w:rFonts w:cstheme="minorHAnsi"/>
                <w:sz w:val="24"/>
                <w:szCs w:val="24"/>
              </w:rPr>
              <w:t>55 (50.5-60.7)</w:t>
            </w:r>
          </w:p>
        </w:tc>
        <w:tc>
          <w:tcPr>
            <w:tcW w:w="1915" w:type="dxa"/>
          </w:tcPr>
          <w:p w:rsidR="00FE2868" w:rsidRPr="004A7E4F" w:rsidRDefault="00FE2868" w:rsidP="00953747">
            <w:pPr>
              <w:rPr>
                <w:rFonts w:cstheme="minorHAnsi"/>
                <w:sz w:val="24"/>
                <w:szCs w:val="24"/>
              </w:rPr>
            </w:pPr>
            <w:r w:rsidRPr="004A7E4F">
              <w:rPr>
                <w:rFonts w:cstheme="minorHAnsi"/>
                <w:sz w:val="24"/>
                <w:szCs w:val="24"/>
              </w:rPr>
              <w:t>54.4 (50.7-68)</w:t>
            </w:r>
          </w:p>
        </w:tc>
        <w:tc>
          <w:tcPr>
            <w:tcW w:w="1916" w:type="dxa"/>
          </w:tcPr>
          <w:p w:rsidR="00FE2868" w:rsidRPr="004A7E4F" w:rsidRDefault="00FE2868" w:rsidP="00953747">
            <w:pPr>
              <w:rPr>
                <w:rFonts w:cstheme="minorHAnsi"/>
                <w:sz w:val="24"/>
                <w:szCs w:val="24"/>
              </w:rPr>
            </w:pPr>
            <w:r w:rsidRPr="004A7E4F">
              <w:rPr>
                <w:rFonts w:cstheme="minorHAnsi"/>
                <w:sz w:val="24"/>
                <w:szCs w:val="24"/>
              </w:rPr>
              <w:t>0.24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Postoperative Cobb</w:t>
            </w:r>
          </w:p>
        </w:tc>
        <w:tc>
          <w:tcPr>
            <w:tcW w:w="1915" w:type="dxa"/>
          </w:tcPr>
          <w:p w:rsidR="00FE2868" w:rsidRPr="004A7E4F" w:rsidRDefault="00FE2868" w:rsidP="00953747">
            <w:pPr>
              <w:rPr>
                <w:rFonts w:cstheme="minorHAnsi"/>
                <w:sz w:val="24"/>
                <w:szCs w:val="24"/>
              </w:rPr>
            </w:pPr>
            <w:r>
              <w:rPr>
                <w:rFonts w:cstheme="minorHAnsi"/>
                <w:sz w:val="24"/>
                <w:szCs w:val="24"/>
              </w:rPr>
              <w:t>23 (15.8-33.9)</w:t>
            </w:r>
          </w:p>
        </w:tc>
        <w:tc>
          <w:tcPr>
            <w:tcW w:w="1915" w:type="dxa"/>
          </w:tcPr>
          <w:p w:rsidR="00FE2868" w:rsidRPr="004A7E4F" w:rsidRDefault="00FE2868" w:rsidP="00953747">
            <w:pPr>
              <w:rPr>
                <w:rFonts w:cstheme="minorHAnsi"/>
                <w:sz w:val="24"/>
                <w:szCs w:val="24"/>
              </w:rPr>
            </w:pPr>
            <w:r>
              <w:rPr>
                <w:rFonts w:cstheme="minorHAnsi"/>
                <w:sz w:val="24"/>
                <w:szCs w:val="24"/>
              </w:rPr>
              <w:t>18.9 (13.4-24)</w:t>
            </w:r>
          </w:p>
        </w:tc>
        <w:tc>
          <w:tcPr>
            <w:tcW w:w="1915" w:type="dxa"/>
          </w:tcPr>
          <w:p w:rsidR="00FE2868" w:rsidRPr="004A7E4F" w:rsidRDefault="00FE2868" w:rsidP="00953747">
            <w:pPr>
              <w:rPr>
                <w:rFonts w:cstheme="minorHAnsi"/>
                <w:sz w:val="24"/>
                <w:szCs w:val="24"/>
              </w:rPr>
            </w:pPr>
            <w:r>
              <w:rPr>
                <w:rFonts w:cstheme="minorHAnsi"/>
                <w:sz w:val="24"/>
                <w:szCs w:val="24"/>
              </w:rPr>
              <w:t>17.8 (10-23)</w:t>
            </w:r>
          </w:p>
        </w:tc>
        <w:tc>
          <w:tcPr>
            <w:tcW w:w="1916" w:type="dxa"/>
          </w:tcPr>
          <w:p w:rsidR="00FE2868" w:rsidRPr="004A7E4F" w:rsidRDefault="00FE2868" w:rsidP="00953747">
            <w:pPr>
              <w:rPr>
                <w:rFonts w:cstheme="minorHAnsi"/>
                <w:sz w:val="24"/>
                <w:szCs w:val="24"/>
              </w:rPr>
            </w:pPr>
            <w:r>
              <w:rPr>
                <w:rFonts w:cstheme="minorHAnsi"/>
                <w:sz w:val="24"/>
                <w:szCs w:val="24"/>
              </w:rPr>
              <w:t>0.34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Final Cobb</w:t>
            </w:r>
          </w:p>
        </w:tc>
        <w:tc>
          <w:tcPr>
            <w:tcW w:w="1915" w:type="dxa"/>
          </w:tcPr>
          <w:p w:rsidR="00FE2868" w:rsidRPr="004A7E4F" w:rsidRDefault="00FE2868" w:rsidP="00953747">
            <w:pPr>
              <w:rPr>
                <w:rFonts w:cstheme="minorHAnsi"/>
                <w:sz w:val="24"/>
                <w:szCs w:val="24"/>
              </w:rPr>
            </w:pPr>
            <w:r w:rsidRPr="004A7E4F">
              <w:rPr>
                <w:rFonts w:cstheme="minorHAnsi"/>
                <w:sz w:val="24"/>
                <w:szCs w:val="24"/>
              </w:rPr>
              <w:t>23 (19-26)</w:t>
            </w:r>
          </w:p>
        </w:tc>
        <w:tc>
          <w:tcPr>
            <w:tcW w:w="1915" w:type="dxa"/>
          </w:tcPr>
          <w:p w:rsidR="00FE2868" w:rsidRPr="004A7E4F" w:rsidRDefault="00FE2868" w:rsidP="00953747">
            <w:pPr>
              <w:rPr>
                <w:rFonts w:cstheme="minorHAnsi"/>
                <w:sz w:val="24"/>
                <w:szCs w:val="24"/>
              </w:rPr>
            </w:pPr>
            <w:r w:rsidRPr="004A7E4F">
              <w:rPr>
                <w:rFonts w:cstheme="minorHAnsi"/>
                <w:sz w:val="24"/>
                <w:szCs w:val="24"/>
              </w:rPr>
              <w:t>20.5 (16-22)</w:t>
            </w:r>
          </w:p>
        </w:tc>
        <w:tc>
          <w:tcPr>
            <w:tcW w:w="1915" w:type="dxa"/>
          </w:tcPr>
          <w:p w:rsidR="00FE2868" w:rsidRPr="004A7E4F" w:rsidRDefault="00FE2868" w:rsidP="00953747">
            <w:pPr>
              <w:rPr>
                <w:rFonts w:cstheme="minorHAnsi"/>
                <w:sz w:val="24"/>
                <w:szCs w:val="24"/>
              </w:rPr>
            </w:pPr>
            <w:r w:rsidRPr="004A7E4F">
              <w:rPr>
                <w:rFonts w:cstheme="minorHAnsi"/>
                <w:sz w:val="24"/>
                <w:szCs w:val="24"/>
              </w:rPr>
              <w:t>19 (7.5-26)</w:t>
            </w:r>
          </w:p>
        </w:tc>
        <w:tc>
          <w:tcPr>
            <w:tcW w:w="1916" w:type="dxa"/>
          </w:tcPr>
          <w:p w:rsidR="00FE2868" w:rsidRPr="004A7E4F" w:rsidRDefault="00FE2868" w:rsidP="00953747">
            <w:pPr>
              <w:rPr>
                <w:rFonts w:cstheme="minorHAnsi"/>
                <w:sz w:val="24"/>
                <w:szCs w:val="24"/>
              </w:rPr>
            </w:pPr>
            <w:r w:rsidRPr="004A7E4F">
              <w:rPr>
                <w:rFonts w:cstheme="minorHAnsi"/>
                <w:sz w:val="24"/>
                <w:szCs w:val="24"/>
              </w:rPr>
              <w:t>0.64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Preoperative Coronal Balance</w:t>
            </w:r>
          </w:p>
        </w:tc>
        <w:tc>
          <w:tcPr>
            <w:tcW w:w="1915" w:type="dxa"/>
          </w:tcPr>
          <w:p w:rsidR="00FE2868" w:rsidRPr="004A7E4F" w:rsidRDefault="00FE2868" w:rsidP="00953747">
            <w:pPr>
              <w:rPr>
                <w:rFonts w:cstheme="minorHAnsi"/>
                <w:sz w:val="24"/>
                <w:szCs w:val="24"/>
              </w:rPr>
            </w:pPr>
            <w:r w:rsidRPr="004A7E4F">
              <w:rPr>
                <w:rFonts w:cstheme="minorHAnsi"/>
                <w:sz w:val="24"/>
                <w:szCs w:val="24"/>
              </w:rPr>
              <w:t>31.9 (26.6-34.5)</w:t>
            </w:r>
          </w:p>
        </w:tc>
        <w:tc>
          <w:tcPr>
            <w:tcW w:w="1915" w:type="dxa"/>
          </w:tcPr>
          <w:p w:rsidR="00FE2868" w:rsidRPr="004A7E4F" w:rsidRDefault="00FE2868" w:rsidP="00953747">
            <w:pPr>
              <w:rPr>
                <w:rFonts w:cstheme="minorHAnsi"/>
                <w:sz w:val="24"/>
                <w:szCs w:val="24"/>
              </w:rPr>
            </w:pPr>
            <w:r w:rsidRPr="004A7E4F">
              <w:rPr>
                <w:rFonts w:cstheme="minorHAnsi"/>
                <w:sz w:val="24"/>
                <w:szCs w:val="24"/>
              </w:rPr>
              <w:t>12.8 (6.4-31.9)</w:t>
            </w:r>
          </w:p>
        </w:tc>
        <w:tc>
          <w:tcPr>
            <w:tcW w:w="1915" w:type="dxa"/>
          </w:tcPr>
          <w:p w:rsidR="00FE2868" w:rsidRPr="004A7E4F" w:rsidRDefault="00FE2868" w:rsidP="00953747">
            <w:pPr>
              <w:rPr>
                <w:rFonts w:cstheme="minorHAnsi"/>
                <w:sz w:val="24"/>
                <w:szCs w:val="24"/>
              </w:rPr>
            </w:pPr>
            <w:r w:rsidRPr="004A7E4F">
              <w:rPr>
                <w:rFonts w:cstheme="minorHAnsi"/>
                <w:sz w:val="24"/>
                <w:szCs w:val="24"/>
              </w:rPr>
              <w:t>16.4 (0-25.3)</w:t>
            </w:r>
          </w:p>
        </w:tc>
        <w:tc>
          <w:tcPr>
            <w:tcW w:w="1916" w:type="dxa"/>
          </w:tcPr>
          <w:p w:rsidR="00FE2868" w:rsidRPr="004A7E4F" w:rsidRDefault="00FE2868" w:rsidP="00953747">
            <w:pPr>
              <w:rPr>
                <w:rFonts w:cstheme="minorHAnsi"/>
                <w:sz w:val="24"/>
                <w:szCs w:val="24"/>
              </w:rPr>
            </w:pPr>
            <w:r w:rsidRPr="004A7E4F">
              <w:rPr>
                <w:rFonts w:cstheme="minorHAnsi"/>
                <w:sz w:val="24"/>
                <w:szCs w:val="24"/>
              </w:rPr>
              <w:t>0.14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Postoperative Coronal Balance</w:t>
            </w:r>
          </w:p>
        </w:tc>
        <w:tc>
          <w:tcPr>
            <w:tcW w:w="1915" w:type="dxa"/>
          </w:tcPr>
          <w:p w:rsidR="00FE2868" w:rsidRPr="004A7E4F" w:rsidRDefault="00FE2868" w:rsidP="00953747">
            <w:pPr>
              <w:rPr>
                <w:rFonts w:cstheme="minorHAnsi"/>
                <w:sz w:val="24"/>
                <w:szCs w:val="24"/>
              </w:rPr>
            </w:pPr>
            <w:r>
              <w:rPr>
                <w:rFonts w:cstheme="minorHAnsi"/>
                <w:sz w:val="24"/>
                <w:szCs w:val="24"/>
              </w:rPr>
              <w:t>1 (0-3.1)</w:t>
            </w:r>
          </w:p>
        </w:tc>
        <w:tc>
          <w:tcPr>
            <w:tcW w:w="1915" w:type="dxa"/>
          </w:tcPr>
          <w:p w:rsidR="00FE2868" w:rsidRPr="004A7E4F" w:rsidRDefault="00FE2868" w:rsidP="00953747">
            <w:pPr>
              <w:rPr>
                <w:rFonts w:cstheme="minorHAnsi"/>
                <w:sz w:val="24"/>
                <w:szCs w:val="24"/>
              </w:rPr>
            </w:pPr>
            <w:r>
              <w:rPr>
                <w:rFonts w:cstheme="minorHAnsi"/>
                <w:sz w:val="24"/>
                <w:szCs w:val="24"/>
              </w:rPr>
              <w:t>2.9 (1.9-3.7)</w:t>
            </w:r>
          </w:p>
        </w:tc>
        <w:tc>
          <w:tcPr>
            <w:tcW w:w="1915" w:type="dxa"/>
          </w:tcPr>
          <w:p w:rsidR="00FE2868" w:rsidRPr="004A7E4F" w:rsidRDefault="00FE2868" w:rsidP="00953747">
            <w:pPr>
              <w:rPr>
                <w:rFonts w:cstheme="minorHAnsi"/>
                <w:sz w:val="24"/>
                <w:szCs w:val="24"/>
              </w:rPr>
            </w:pPr>
            <w:r>
              <w:rPr>
                <w:rFonts w:cstheme="minorHAnsi"/>
                <w:sz w:val="24"/>
                <w:szCs w:val="24"/>
              </w:rPr>
              <w:t>1.5 (1.1-2.6)</w:t>
            </w:r>
          </w:p>
        </w:tc>
        <w:tc>
          <w:tcPr>
            <w:tcW w:w="1916" w:type="dxa"/>
          </w:tcPr>
          <w:p w:rsidR="00FE2868" w:rsidRPr="004A7E4F" w:rsidRDefault="00FE2868" w:rsidP="00953747">
            <w:pPr>
              <w:rPr>
                <w:rFonts w:cstheme="minorHAnsi"/>
                <w:sz w:val="24"/>
                <w:szCs w:val="24"/>
              </w:rPr>
            </w:pPr>
            <w:r>
              <w:rPr>
                <w:rFonts w:cstheme="minorHAnsi"/>
                <w:sz w:val="24"/>
                <w:szCs w:val="24"/>
              </w:rPr>
              <w:t>0.34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Final Coronal Balance</w:t>
            </w:r>
          </w:p>
        </w:tc>
        <w:tc>
          <w:tcPr>
            <w:tcW w:w="1915" w:type="dxa"/>
          </w:tcPr>
          <w:p w:rsidR="00FE2868" w:rsidRPr="004A7E4F" w:rsidRDefault="00FE2868" w:rsidP="00953747">
            <w:pPr>
              <w:rPr>
                <w:rFonts w:cstheme="minorHAnsi"/>
                <w:sz w:val="24"/>
                <w:szCs w:val="24"/>
              </w:rPr>
            </w:pPr>
            <w:r w:rsidRPr="004A7E4F">
              <w:rPr>
                <w:rFonts w:cstheme="minorHAnsi"/>
                <w:sz w:val="24"/>
                <w:szCs w:val="24"/>
              </w:rPr>
              <w:t>0.8 (0.3-1.2)</w:t>
            </w:r>
          </w:p>
        </w:tc>
        <w:tc>
          <w:tcPr>
            <w:tcW w:w="1915" w:type="dxa"/>
          </w:tcPr>
          <w:p w:rsidR="00FE2868" w:rsidRPr="004A7E4F" w:rsidRDefault="00FE2868" w:rsidP="00953747">
            <w:pPr>
              <w:rPr>
                <w:rFonts w:cstheme="minorHAnsi"/>
                <w:sz w:val="24"/>
                <w:szCs w:val="24"/>
              </w:rPr>
            </w:pPr>
            <w:r w:rsidRPr="004A7E4F">
              <w:rPr>
                <w:rFonts w:cstheme="minorHAnsi"/>
                <w:sz w:val="24"/>
                <w:szCs w:val="24"/>
              </w:rPr>
              <w:t>1.2 (0.5-3.1)</w:t>
            </w:r>
          </w:p>
        </w:tc>
        <w:tc>
          <w:tcPr>
            <w:tcW w:w="1915" w:type="dxa"/>
          </w:tcPr>
          <w:p w:rsidR="00FE2868" w:rsidRPr="004A7E4F" w:rsidRDefault="00FE2868" w:rsidP="00953747">
            <w:pPr>
              <w:rPr>
                <w:rFonts w:cstheme="minorHAnsi"/>
                <w:sz w:val="24"/>
                <w:szCs w:val="24"/>
              </w:rPr>
            </w:pPr>
            <w:r w:rsidRPr="004A7E4F">
              <w:rPr>
                <w:rFonts w:cstheme="minorHAnsi"/>
                <w:sz w:val="24"/>
                <w:szCs w:val="24"/>
              </w:rPr>
              <w:t>0.5 (0-1.3)</w:t>
            </w:r>
          </w:p>
        </w:tc>
        <w:tc>
          <w:tcPr>
            <w:tcW w:w="1916" w:type="dxa"/>
          </w:tcPr>
          <w:p w:rsidR="00FE2868" w:rsidRPr="004A7E4F" w:rsidRDefault="00FE2868" w:rsidP="00953747">
            <w:pPr>
              <w:rPr>
                <w:rFonts w:cstheme="minorHAnsi"/>
                <w:sz w:val="24"/>
                <w:szCs w:val="24"/>
              </w:rPr>
            </w:pPr>
            <w:r w:rsidRPr="004A7E4F">
              <w:rPr>
                <w:rFonts w:cstheme="minorHAnsi"/>
                <w:sz w:val="24"/>
                <w:szCs w:val="24"/>
              </w:rPr>
              <w:t>0.45</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Preoperative LIV Tilt</w:t>
            </w:r>
          </w:p>
        </w:tc>
        <w:tc>
          <w:tcPr>
            <w:tcW w:w="1915" w:type="dxa"/>
          </w:tcPr>
          <w:p w:rsidR="00FE2868" w:rsidRPr="004A7E4F" w:rsidRDefault="00FE2868" w:rsidP="00953747">
            <w:pPr>
              <w:rPr>
                <w:rFonts w:cstheme="minorHAnsi"/>
                <w:sz w:val="24"/>
                <w:szCs w:val="24"/>
              </w:rPr>
            </w:pPr>
            <w:r w:rsidRPr="004A7E4F">
              <w:rPr>
                <w:rFonts w:cstheme="minorHAnsi"/>
                <w:sz w:val="24"/>
                <w:szCs w:val="24"/>
              </w:rPr>
              <w:t>17.5 (14-19)</w:t>
            </w:r>
          </w:p>
        </w:tc>
        <w:tc>
          <w:tcPr>
            <w:tcW w:w="1915" w:type="dxa"/>
          </w:tcPr>
          <w:p w:rsidR="00FE2868" w:rsidRPr="004A7E4F" w:rsidRDefault="00FE2868" w:rsidP="00953747">
            <w:pPr>
              <w:rPr>
                <w:rFonts w:cstheme="minorHAnsi"/>
                <w:sz w:val="24"/>
                <w:szCs w:val="24"/>
              </w:rPr>
            </w:pPr>
            <w:r w:rsidRPr="004A7E4F">
              <w:rPr>
                <w:rFonts w:cstheme="minorHAnsi"/>
                <w:sz w:val="24"/>
                <w:szCs w:val="24"/>
              </w:rPr>
              <w:t>15 (14.5-16)</w:t>
            </w:r>
          </w:p>
        </w:tc>
        <w:tc>
          <w:tcPr>
            <w:tcW w:w="1915" w:type="dxa"/>
          </w:tcPr>
          <w:p w:rsidR="00FE2868" w:rsidRPr="004A7E4F" w:rsidRDefault="00FE2868" w:rsidP="00953747">
            <w:pPr>
              <w:rPr>
                <w:rFonts w:cstheme="minorHAnsi"/>
                <w:sz w:val="24"/>
                <w:szCs w:val="24"/>
              </w:rPr>
            </w:pPr>
            <w:r w:rsidRPr="004A7E4F">
              <w:rPr>
                <w:rFonts w:cstheme="minorHAnsi"/>
                <w:sz w:val="24"/>
                <w:szCs w:val="24"/>
              </w:rPr>
              <w:t>20 (15-22)</w:t>
            </w:r>
          </w:p>
        </w:tc>
        <w:tc>
          <w:tcPr>
            <w:tcW w:w="1916" w:type="dxa"/>
          </w:tcPr>
          <w:p w:rsidR="00FE2868" w:rsidRPr="004A7E4F" w:rsidRDefault="00FE2868" w:rsidP="00953747">
            <w:pPr>
              <w:rPr>
                <w:rFonts w:cstheme="minorHAnsi"/>
                <w:sz w:val="24"/>
                <w:szCs w:val="24"/>
              </w:rPr>
            </w:pPr>
            <w:r w:rsidRPr="004A7E4F">
              <w:rPr>
                <w:rFonts w:cstheme="minorHAnsi"/>
                <w:sz w:val="24"/>
                <w:szCs w:val="24"/>
              </w:rPr>
              <w:t>0.44</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Postoperative LIV Tilt</w:t>
            </w:r>
          </w:p>
        </w:tc>
        <w:tc>
          <w:tcPr>
            <w:tcW w:w="1915" w:type="dxa"/>
          </w:tcPr>
          <w:p w:rsidR="00FE2868" w:rsidRPr="004A7E4F" w:rsidRDefault="00FE2868" w:rsidP="00953747">
            <w:pPr>
              <w:rPr>
                <w:rFonts w:cstheme="minorHAnsi"/>
                <w:sz w:val="24"/>
                <w:szCs w:val="24"/>
              </w:rPr>
            </w:pPr>
            <w:r>
              <w:rPr>
                <w:rFonts w:cstheme="minorHAnsi"/>
                <w:sz w:val="24"/>
                <w:szCs w:val="24"/>
              </w:rPr>
              <w:t>3.4 (2.5-4.5)</w:t>
            </w:r>
          </w:p>
        </w:tc>
        <w:tc>
          <w:tcPr>
            <w:tcW w:w="1915" w:type="dxa"/>
          </w:tcPr>
          <w:p w:rsidR="00FE2868" w:rsidRPr="004A7E4F" w:rsidRDefault="00FE2868" w:rsidP="00953747">
            <w:pPr>
              <w:rPr>
                <w:rFonts w:cstheme="minorHAnsi"/>
                <w:sz w:val="24"/>
                <w:szCs w:val="24"/>
              </w:rPr>
            </w:pPr>
            <w:r>
              <w:rPr>
                <w:rFonts w:cstheme="minorHAnsi"/>
                <w:sz w:val="24"/>
                <w:szCs w:val="24"/>
              </w:rPr>
              <w:t>5.6 (3.7-9.5)</w:t>
            </w:r>
          </w:p>
        </w:tc>
        <w:tc>
          <w:tcPr>
            <w:tcW w:w="1915" w:type="dxa"/>
          </w:tcPr>
          <w:p w:rsidR="00FE2868" w:rsidRPr="004A7E4F" w:rsidRDefault="00FE2868" w:rsidP="00953747">
            <w:pPr>
              <w:rPr>
                <w:rFonts w:cstheme="minorHAnsi"/>
                <w:sz w:val="24"/>
                <w:szCs w:val="24"/>
              </w:rPr>
            </w:pPr>
            <w:r>
              <w:rPr>
                <w:rFonts w:cstheme="minorHAnsi"/>
                <w:sz w:val="24"/>
                <w:szCs w:val="24"/>
              </w:rPr>
              <w:t>4.4 (3.2-6)</w:t>
            </w:r>
          </w:p>
        </w:tc>
        <w:tc>
          <w:tcPr>
            <w:tcW w:w="1916" w:type="dxa"/>
          </w:tcPr>
          <w:p w:rsidR="00FE2868" w:rsidRPr="004A7E4F" w:rsidRDefault="00FE2868" w:rsidP="00953747">
            <w:pPr>
              <w:rPr>
                <w:rFonts w:cstheme="minorHAnsi"/>
                <w:sz w:val="24"/>
                <w:szCs w:val="24"/>
              </w:rPr>
            </w:pPr>
            <w:r>
              <w:rPr>
                <w:rFonts w:cstheme="minorHAnsi"/>
                <w:sz w:val="24"/>
                <w:szCs w:val="24"/>
              </w:rPr>
              <w:t>0.29</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Final LIV Tilt</w:t>
            </w:r>
          </w:p>
        </w:tc>
        <w:tc>
          <w:tcPr>
            <w:tcW w:w="1915" w:type="dxa"/>
          </w:tcPr>
          <w:p w:rsidR="00FE2868" w:rsidRPr="004A7E4F" w:rsidRDefault="00FE2868" w:rsidP="00953747">
            <w:pPr>
              <w:rPr>
                <w:rFonts w:cstheme="minorHAnsi"/>
                <w:sz w:val="24"/>
                <w:szCs w:val="24"/>
              </w:rPr>
            </w:pPr>
            <w:r w:rsidRPr="004A7E4F">
              <w:rPr>
                <w:rFonts w:cstheme="minorHAnsi"/>
                <w:sz w:val="24"/>
                <w:szCs w:val="24"/>
              </w:rPr>
              <w:t>4.5 (2-6)</w:t>
            </w:r>
          </w:p>
        </w:tc>
        <w:tc>
          <w:tcPr>
            <w:tcW w:w="1915" w:type="dxa"/>
          </w:tcPr>
          <w:p w:rsidR="00FE2868" w:rsidRPr="004A7E4F" w:rsidRDefault="00FE2868" w:rsidP="00953747">
            <w:pPr>
              <w:rPr>
                <w:rFonts w:cstheme="minorHAnsi"/>
                <w:sz w:val="24"/>
                <w:szCs w:val="24"/>
              </w:rPr>
            </w:pPr>
            <w:r w:rsidRPr="004A7E4F">
              <w:rPr>
                <w:rFonts w:cstheme="minorHAnsi"/>
                <w:sz w:val="24"/>
                <w:szCs w:val="24"/>
              </w:rPr>
              <w:t>9 (2-9)</w:t>
            </w:r>
          </w:p>
        </w:tc>
        <w:tc>
          <w:tcPr>
            <w:tcW w:w="1915" w:type="dxa"/>
          </w:tcPr>
          <w:p w:rsidR="00FE2868" w:rsidRPr="004A7E4F" w:rsidRDefault="00FE2868" w:rsidP="00953747">
            <w:pPr>
              <w:rPr>
                <w:rFonts w:cstheme="minorHAnsi"/>
                <w:sz w:val="24"/>
                <w:szCs w:val="24"/>
              </w:rPr>
            </w:pPr>
            <w:r w:rsidRPr="004A7E4F">
              <w:rPr>
                <w:rFonts w:cstheme="minorHAnsi"/>
                <w:sz w:val="24"/>
                <w:szCs w:val="24"/>
              </w:rPr>
              <w:t>5 (2-7)</w:t>
            </w:r>
          </w:p>
        </w:tc>
        <w:tc>
          <w:tcPr>
            <w:tcW w:w="1916" w:type="dxa"/>
          </w:tcPr>
          <w:p w:rsidR="00FE2868" w:rsidRPr="004A7E4F" w:rsidRDefault="00FE2868" w:rsidP="00953747">
            <w:pPr>
              <w:rPr>
                <w:rFonts w:cstheme="minorHAnsi"/>
                <w:sz w:val="24"/>
                <w:szCs w:val="24"/>
              </w:rPr>
            </w:pPr>
            <w:r w:rsidRPr="004A7E4F">
              <w:rPr>
                <w:rFonts w:cstheme="minorHAnsi"/>
                <w:sz w:val="24"/>
                <w:szCs w:val="24"/>
              </w:rPr>
              <w:t>0.56</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Preoperative Disc Wedge</w:t>
            </w:r>
          </w:p>
        </w:tc>
        <w:tc>
          <w:tcPr>
            <w:tcW w:w="1915" w:type="dxa"/>
          </w:tcPr>
          <w:p w:rsidR="00FE2868" w:rsidRPr="004A7E4F" w:rsidRDefault="00FE2868" w:rsidP="00953747">
            <w:pPr>
              <w:rPr>
                <w:rFonts w:cstheme="minorHAnsi"/>
                <w:sz w:val="24"/>
                <w:szCs w:val="24"/>
              </w:rPr>
            </w:pPr>
            <w:r w:rsidRPr="004A7E4F">
              <w:rPr>
                <w:rFonts w:cstheme="minorHAnsi"/>
                <w:sz w:val="24"/>
                <w:szCs w:val="24"/>
              </w:rPr>
              <w:t>4 (0-8)</w:t>
            </w:r>
          </w:p>
        </w:tc>
        <w:tc>
          <w:tcPr>
            <w:tcW w:w="1915" w:type="dxa"/>
          </w:tcPr>
          <w:p w:rsidR="00FE2868" w:rsidRPr="004A7E4F" w:rsidRDefault="00FE2868" w:rsidP="00953747">
            <w:pPr>
              <w:rPr>
                <w:rFonts w:cstheme="minorHAnsi"/>
                <w:sz w:val="24"/>
                <w:szCs w:val="24"/>
              </w:rPr>
            </w:pPr>
            <w:r w:rsidRPr="004A7E4F">
              <w:rPr>
                <w:rFonts w:cstheme="minorHAnsi"/>
                <w:sz w:val="24"/>
                <w:szCs w:val="24"/>
              </w:rPr>
              <w:t>6 (2.5-7.8)</w:t>
            </w:r>
          </w:p>
        </w:tc>
        <w:tc>
          <w:tcPr>
            <w:tcW w:w="1915" w:type="dxa"/>
          </w:tcPr>
          <w:p w:rsidR="00FE2868" w:rsidRPr="004A7E4F" w:rsidRDefault="00FE2868" w:rsidP="00953747">
            <w:pPr>
              <w:rPr>
                <w:rFonts w:cstheme="minorHAnsi"/>
                <w:sz w:val="24"/>
                <w:szCs w:val="24"/>
              </w:rPr>
            </w:pPr>
            <w:r w:rsidRPr="004A7E4F">
              <w:rPr>
                <w:rFonts w:cstheme="minorHAnsi"/>
                <w:sz w:val="24"/>
                <w:szCs w:val="24"/>
              </w:rPr>
              <w:t>7 (2.8-10)</w:t>
            </w:r>
          </w:p>
        </w:tc>
        <w:tc>
          <w:tcPr>
            <w:tcW w:w="1916" w:type="dxa"/>
          </w:tcPr>
          <w:p w:rsidR="00FE2868" w:rsidRPr="004A7E4F" w:rsidRDefault="00FE2868" w:rsidP="00953747">
            <w:pPr>
              <w:rPr>
                <w:rFonts w:cstheme="minorHAnsi"/>
                <w:sz w:val="24"/>
                <w:szCs w:val="24"/>
              </w:rPr>
            </w:pPr>
            <w:r w:rsidRPr="004A7E4F">
              <w:rPr>
                <w:rFonts w:cstheme="minorHAnsi"/>
                <w:sz w:val="24"/>
                <w:szCs w:val="24"/>
              </w:rPr>
              <w:t>0.58</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Postoperative Disc Wedge</w:t>
            </w:r>
          </w:p>
        </w:tc>
        <w:tc>
          <w:tcPr>
            <w:tcW w:w="1915" w:type="dxa"/>
          </w:tcPr>
          <w:p w:rsidR="00FE2868" w:rsidRPr="004A7E4F" w:rsidRDefault="00FE2868" w:rsidP="00953747">
            <w:pPr>
              <w:rPr>
                <w:rFonts w:cstheme="minorHAnsi"/>
                <w:sz w:val="24"/>
                <w:szCs w:val="24"/>
              </w:rPr>
            </w:pPr>
            <w:r>
              <w:rPr>
                <w:rFonts w:cstheme="minorHAnsi"/>
                <w:sz w:val="24"/>
                <w:szCs w:val="24"/>
              </w:rPr>
              <w:t>5.6 (5-6.7)</w:t>
            </w:r>
          </w:p>
        </w:tc>
        <w:tc>
          <w:tcPr>
            <w:tcW w:w="1915" w:type="dxa"/>
          </w:tcPr>
          <w:p w:rsidR="00FE2868" w:rsidRPr="004A7E4F" w:rsidRDefault="00FE2868" w:rsidP="00953747">
            <w:pPr>
              <w:rPr>
                <w:rFonts w:cstheme="minorHAnsi"/>
                <w:sz w:val="24"/>
                <w:szCs w:val="24"/>
              </w:rPr>
            </w:pPr>
            <w:r>
              <w:rPr>
                <w:rFonts w:cstheme="minorHAnsi"/>
                <w:sz w:val="24"/>
                <w:szCs w:val="24"/>
              </w:rPr>
              <w:t>2.1 (1.6-2.8)</w:t>
            </w:r>
          </w:p>
        </w:tc>
        <w:tc>
          <w:tcPr>
            <w:tcW w:w="1915" w:type="dxa"/>
          </w:tcPr>
          <w:p w:rsidR="00FE2868" w:rsidRPr="004A7E4F" w:rsidRDefault="00FE2868" w:rsidP="00953747">
            <w:pPr>
              <w:rPr>
                <w:rFonts w:cstheme="minorHAnsi"/>
                <w:sz w:val="24"/>
                <w:szCs w:val="24"/>
              </w:rPr>
            </w:pPr>
            <w:r>
              <w:rPr>
                <w:rFonts w:cstheme="minorHAnsi"/>
                <w:sz w:val="24"/>
                <w:szCs w:val="24"/>
              </w:rPr>
              <w:t>2 (1.5-3.7)</w:t>
            </w:r>
          </w:p>
        </w:tc>
        <w:tc>
          <w:tcPr>
            <w:tcW w:w="1916" w:type="dxa"/>
          </w:tcPr>
          <w:p w:rsidR="00FE2868" w:rsidRPr="004A7E4F" w:rsidRDefault="00FE2868" w:rsidP="00953747">
            <w:pPr>
              <w:rPr>
                <w:rFonts w:cstheme="minorHAnsi"/>
                <w:sz w:val="24"/>
                <w:szCs w:val="24"/>
              </w:rPr>
            </w:pPr>
            <w:r>
              <w:rPr>
                <w:rFonts w:cstheme="minorHAnsi"/>
                <w:sz w:val="24"/>
                <w:szCs w:val="24"/>
              </w:rPr>
              <w:t>0.020</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Final Disc Wedge</w:t>
            </w:r>
          </w:p>
        </w:tc>
        <w:tc>
          <w:tcPr>
            <w:tcW w:w="1915" w:type="dxa"/>
          </w:tcPr>
          <w:p w:rsidR="00FE2868" w:rsidRPr="004A7E4F" w:rsidRDefault="00FE2868" w:rsidP="00953747">
            <w:pPr>
              <w:rPr>
                <w:rFonts w:cstheme="minorHAnsi"/>
                <w:sz w:val="24"/>
                <w:szCs w:val="24"/>
              </w:rPr>
            </w:pPr>
            <w:r w:rsidRPr="004A7E4F">
              <w:rPr>
                <w:rFonts w:cstheme="minorHAnsi"/>
                <w:sz w:val="24"/>
                <w:szCs w:val="24"/>
              </w:rPr>
              <w:t>5 (4-6)</w:t>
            </w:r>
          </w:p>
        </w:tc>
        <w:tc>
          <w:tcPr>
            <w:tcW w:w="1915" w:type="dxa"/>
          </w:tcPr>
          <w:p w:rsidR="00FE2868" w:rsidRPr="004A7E4F" w:rsidRDefault="00FE2868" w:rsidP="00953747">
            <w:pPr>
              <w:rPr>
                <w:rFonts w:cstheme="minorHAnsi"/>
                <w:sz w:val="24"/>
                <w:szCs w:val="24"/>
              </w:rPr>
            </w:pPr>
            <w:r w:rsidRPr="004A7E4F">
              <w:rPr>
                <w:rFonts w:cstheme="minorHAnsi"/>
                <w:sz w:val="24"/>
                <w:szCs w:val="24"/>
              </w:rPr>
              <w:t>3 (1.5-3)</w:t>
            </w:r>
          </w:p>
        </w:tc>
        <w:tc>
          <w:tcPr>
            <w:tcW w:w="1915" w:type="dxa"/>
          </w:tcPr>
          <w:p w:rsidR="00FE2868" w:rsidRPr="004A7E4F" w:rsidRDefault="00FE2868" w:rsidP="00953747">
            <w:pPr>
              <w:rPr>
                <w:rFonts w:cstheme="minorHAnsi"/>
                <w:sz w:val="24"/>
                <w:szCs w:val="24"/>
              </w:rPr>
            </w:pPr>
            <w:r w:rsidRPr="004A7E4F">
              <w:rPr>
                <w:rFonts w:cstheme="minorHAnsi"/>
                <w:sz w:val="24"/>
                <w:szCs w:val="24"/>
              </w:rPr>
              <w:t>2 (1-3)</w:t>
            </w:r>
          </w:p>
        </w:tc>
        <w:tc>
          <w:tcPr>
            <w:tcW w:w="1916" w:type="dxa"/>
          </w:tcPr>
          <w:p w:rsidR="00FE2868" w:rsidRPr="004A7E4F" w:rsidRDefault="00FE2868" w:rsidP="00953747">
            <w:pPr>
              <w:rPr>
                <w:rFonts w:cstheme="minorHAnsi"/>
                <w:sz w:val="24"/>
                <w:szCs w:val="24"/>
              </w:rPr>
            </w:pPr>
            <w:r w:rsidRPr="004A7E4F">
              <w:rPr>
                <w:rFonts w:cstheme="minorHAnsi"/>
                <w:sz w:val="24"/>
                <w:szCs w:val="24"/>
              </w:rPr>
              <w:t>0.11</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lastRenderedPageBreak/>
              <w:t>Preoperative LIV Translation</w:t>
            </w:r>
          </w:p>
        </w:tc>
        <w:tc>
          <w:tcPr>
            <w:tcW w:w="1915" w:type="dxa"/>
          </w:tcPr>
          <w:p w:rsidR="00FE2868" w:rsidRPr="004A7E4F" w:rsidRDefault="00FE2868" w:rsidP="00953747">
            <w:pPr>
              <w:rPr>
                <w:rFonts w:cstheme="minorHAnsi"/>
                <w:sz w:val="24"/>
                <w:szCs w:val="24"/>
              </w:rPr>
            </w:pPr>
            <w:r w:rsidRPr="004A7E4F">
              <w:rPr>
                <w:rFonts w:cstheme="minorHAnsi"/>
                <w:sz w:val="24"/>
                <w:szCs w:val="24"/>
              </w:rPr>
              <w:t>2 (1.6-2.6)</w:t>
            </w:r>
          </w:p>
        </w:tc>
        <w:tc>
          <w:tcPr>
            <w:tcW w:w="1915" w:type="dxa"/>
          </w:tcPr>
          <w:p w:rsidR="00FE2868" w:rsidRPr="004A7E4F" w:rsidRDefault="00FE2868" w:rsidP="00953747">
            <w:pPr>
              <w:rPr>
                <w:rFonts w:cstheme="minorHAnsi"/>
                <w:sz w:val="24"/>
                <w:szCs w:val="24"/>
              </w:rPr>
            </w:pPr>
            <w:r w:rsidRPr="004A7E4F">
              <w:rPr>
                <w:rFonts w:cstheme="minorHAnsi"/>
                <w:sz w:val="24"/>
                <w:szCs w:val="24"/>
              </w:rPr>
              <w:t>1.2 (1-1.3)</w:t>
            </w:r>
          </w:p>
        </w:tc>
        <w:tc>
          <w:tcPr>
            <w:tcW w:w="1915" w:type="dxa"/>
          </w:tcPr>
          <w:p w:rsidR="00FE2868" w:rsidRPr="004A7E4F" w:rsidRDefault="00FE2868" w:rsidP="00953747">
            <w:pPr>
              <w:rPr>
                <w:rFonts w:cstheme="minorHAnsi"/>
                <w:sz w:val="24"/>
                <w:szCs w:val="24"/>
              </w:rPr>
            </w:pPr>
            <w:r w:rsidRPr="004A7E4F">
              <w:rPr>
                <w:rFonts w:cstheme="minorHAnsi"/>
                <w:sz w:val="24"/>
                <w:szCs w:val="24"/>
              </w:rPr>
              <w:t>1.2 (0.7-1.7)</w:t>
            </w:r>
          </w:p>
        </w:tc>
        <w:tc>
          <w:tcPr>
            <w:tcW w:w="1916" w:type="dxa"/>
          </w:tcPr>
          <w:p w:rsidR="00FE2868" w:rsidRPr="004A7E4F" w:rsidRDefault="00FE2868" w:rsidP="00953747">
            <w:pPr>
              <w:rPr>
                <w:rFonts w:cstheme="minorHAnsi"/>
                <w:sz w:val="24"/>
                <w:szCs w:val="24"/>
              </w:rPr>
            </w:pPr>
            <w:r>
              <w:rPr>
                <w:rFonts w:cstheme="minorHAnsi"/>
                <w:sz w:val="24"/>
                <w:szCs w:val="24"/>
              </w:rPr>
              <w:t>0.19</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Postoperative LIV Translation</w:t>
            </w:r>
          </w:p>
        </w:tc>
        <w:tc>
          <w:tcPr>
            <w:tcW w:w="1915" w:type="dxa"/>
          </w:tcPr>
          <w:p w:rsidR="00FE2868" w:rsidRPr="004A7E4F" w:rsidRDefault="00FE2868" w:rsidP="00953747">
            <w:pPr>
              <w:rPr>
                <w:rFonts w:cstheme="minorHAnsi"/>
                <w:sz w:val="24"/>
                <w:szCs w:val="24"/>
              </w:rPr>
            </w:pPr>
            <w:r>
              <w:rPr>
                <w:rFonts w:cstheme="minorHAnsi"/>
                <w:sz w:val="24"/>
                <w:szCs w:val="24"/>
              </w:rPr>
              <w:t>1.1 (0.7-1.9)</w:t>
            </w:r>
          </w:p>
        </w:tc>
        <w:tc>
          <w:tcPr>
            <w:tcW w:w="1915" w:type="dxa"/>
          </w:tcPr>
          <w:p w:rsidR="00FE2868" w:rsidRPr="004A7E4F" w:rsidRDefault="00FE2868" w:rsidP="00953747">
            <w:pPr>
              <w:rPr>
                <w:rFonts w:cstheme="minorHAnsi"/>
                <w:sz w:val="24"/>
                <w:szCs w:val="24"/>
              </w:rPr>
            </w:pPr>
            <w:r>
              <w:rPr>
                <w:rFonts w:cstheme="minorHAnsi"/>
                <w:sz w:val="24"/>
                <w:szCs w:val="24"/>
              </w:rPr>
              <w:t>0.9 (0.6-1.6)</w:t>
            </w:r>
          </w:p>
        </w:tc>
        <w:tc>
          <w:tcPr>
            <w:tcW w:w="1915" w:type="dxa"/>
          </w:tcPr>
          <w:p w:rsidR="00FE2868" w:rsidRPr="004A7E4F" w:rsidRDefault="00FE2868" w:rsidP="00953747">
            <w:pPr>
              <w:rPr>
                <w:rFonts w:cstheme="minorHAnsi"/>
                <w:sz w:val="24"/>
                <w:szCs w:val="24"/>
              </w:rPr>
            </w:pPr>
            <w:r>
              <w:rPr>
                <w:rFonts w:cstheme="minorHAnsi"/>
                <w:sz w:val="24"/>
                <w:szCs w:val="24"/>
              </w:rPr>
              <w:t>0.7 (0.1-1.1)</w:t>
            </w:r>
          </w:p>
        </w:tc>
        <w:tc>
          <w:tcPr>
            <w:tcW w:w="1916" w:type="dxa"/>
          </w:tcPr>
          <w:p w:rsidR="00FE2868" w:rsidRDefault="00FE2868" w:rsidP="00953747">
            <w:pPr>
              <w:rPr>
                <w:rFonts w:cstheme="minorHAnsi"/>
                <w:sz w:val="24"/>
                <w:szCs w:val="24"/>
              </w:rPr>
            </w:pPr>
            <w:r>
              <w:rPr>
                <w:rFonts w:cstheme="minorHAnsi"/>
                <w:sz w:val="24"/>
                <w:szCs w:val="24"/>
              </w:rPr>
              <w:t>0.25</w:t>
            </w:r>
          </w:p>
        </w:tc>
      </w:tr>
      <w:tr w:rsidR="00FE2868" w:rsidRPr="004A7E4F" w:rsidTr="00953747">
        <w:tc>
          <w:tcPr>
            <w:tcW w:w="1915" w:type="dxa"/>
          </w:tcPr>
          <w:p w:rsidR="00FE2868" w:rsidRDefault="00FE2868" w:rsidP="00A74519">
            <w:pPr>
              <w:rPr>
                <w:rFonts w:cstheme="minorHAnsi"/>
                <w:sz w:val="24"/>
                <w:szCs w:val="24"/>
              </w:rPr>
            </w:pPr>
            <w:r>
              <w:rPr>
                <w:rFonts w:cstheme="minorHAnsi"/>
                <w:sz w:val="24"/>
                <w:szCs w:val="24"/>
              </w:rPr>
              <w:t>Final LIV Translation</w:t>
            </w:r>
          </w:p>
        </w:tc>
        <w:tc>
          <w:tcPr>
            <w:tcW w:w="1915" w:type="dxa"/>
          </w:tcPr>
          <w:p w:rsidR="00FE2868" w:rsidRPr="004A7E4F" w:rsidRDefault="00FE2868" w:rsidP="00953747">
            <w:pPr>
              <w:rPr>
                <w:rFonts w:cstheme="minorHAnsi"/>
                <w:sz w:val="24"/>
                <w:szCs w:val="24"/>
              </w:rPr>
            </w:pPr>
            <w:r>
              <w:rPr>
                <w:rFonts w:cstheme="minorHAnsi"/>
                <w:sz w:val="24"/>
                <w:szCs w:val="24"/>
              </w:rPr>
              <w:t>0.9 (0.8-1.3)</w:t>
            </w:r>
          </w:p>
        </w:tc>
        <w:tc>
          <w:tcPr>
            <w:tcW w:w="1915" w:type="dxa"/>
          </w:tcPr>
          <w:p w:rsidR="00FE2868" w:rsidRPr="004A7E4F" w:rsidRDefault="00FE2868" w:rsidP="00953747">
            <w:pPr>
              <w:rPr>
                <w:rFonts w:cstheme="minorHAnsi"/>
                <w:sz w:val="24"/>
                <w:szCs w:val="24"/>
              </w:rPr>
            </w:pPr>
            <w:r>
              <w:rPr>
                <w:rFonts w:cstheme="minorHAnsi"/>
                <w:sz w:val="24"/>
                <w:szCs w:val="24"/>
              </w:rPr>
              <w:t>0.9 (0.4-1.8)</w:t>
            </w:r>
          </w:p>
        </w:tc>
        <w:tc>
          <w:tcPr>
            <w:tcW w:w="1915" w:type="dxa"/>
          </w:tcPr>
          <w:p w:rsidR="00FE2868" w:rsidRPr="004A7E4F" w:rsidRDefault="00FE2868" w:rsidP="00953747">
            <w:pPr>
              <w:rPr>
                <w:rFonts w:cstheme="minorHAnsi"/>
                <w:sz w:val="24"/>
                <w:szCs w:val="24"/>
              </w:rPr>
            </w:pPr>
            <w:r>
              <w:rPr>
                <w:rFonts w:cstheme="minorHAnsi"/>
                <w:sz w:val="24"/>
                <w:szCs w:val="24"/>
              </w:rPr>
              <w:t>0.4 (0.3-1)</w:t>
            </w:r>
          </w:p>
        </w:tc>
        <w:tc>
          <w:tcPr>
            <w:tcW w:w="1916" w:type="dxa"/>
          </w:tcPr>
          <w:p w:rsidR="00FE2868" w:rsidRPr="004A7E4F" w:rsidRDefault="00FE2868" w:rsidP="00953747">
            <w:pPr>
              <w:rPr>
                <w:rFonts w:cstheme="minorHAnsi"/>
                <w:sz w:val="24"/>
                <w:szCs w:val="24"/>
              </w:rPr>
            </w:pPr>
            <w:r>
              <w:rPr>
                <w:rFonts w:cstheme="minorHAnsi"/>
                <w:sz w:val="24"/>
                <w:szCs w:val="24"/>
              </w:rPr>
              <w:t>0.22</w:t>
            </w:r>
          </w:p>
        </w:tc>
      </w:tr>
    </w:tbl>
    <w:p w:rsidR="007110F0" w:rsidRDefault="007110F0" w:rsidP="007110F0">
      <w:pPr>
        <w:rPr>
          <w:rFonts w:cstheme="minorHAnsi"/>
          <w:sz w:val="24"/>
          <w:szCs w:val="24"/>
        </w:rPr>
      </w:pPr>
    </w:p>
    <w:p w:rsidR="007110F0" w:rsidRPr="004A7E4F" w:rsidRDefault="00044788" w:rsidP="007110F0">
      <w:pPr>
        <w:rPr>
          <w:rFonts w:cstheme="minorHAnsi"/>
          <w:sz w:val="24"/>
          <w:szCs w:val="24"/>
        </w:rPr>
      </w:pPr>
      <w:proofErr w:type="gramStart"/>
      <w:r>
        <w:rPr>
          <w:rFonts w:cstheme="minorHAnsi"/>
          <w:sz w:val="24"/>
          <w:szCs w:val="24"/>
        </w:rPr>
        <w:t>Table 4.</w:t>
      </w:r>
      <w:proofErr w:type="gramEnd"/>
      <w:r>
        <w:rPr>
          <w:rFonts w:cstheme="minorHAnsi"/>
          <w:sz w:val="24"/>
          <w:szCs w:val="24"/>
        </w:rPr>
        <w:t xml:space="preserve"> </w:t>
      </w:r>
      <w:r w:rsidR="0007635C">
        <w:rPr>
          <w:rFonts w:cstheme="minorHAnsi"/>
          <w:sz w:val="24"/>
          <w:szCs w:val="24"/>
        </w:rPr>
        <w:t>Sub-analysis of Group II evaluating the radiographic parameters of different fusion levels relative to touched vertebra prone location</w:t>
      </w:r>
    </w:p>
    <w:tbl>
      <w:tblPr>
        <w:tblStyle w:val="TableGrid"/>
        <w:tblW w:w="0" w:type="auto"/>
        <w:tblLook w:val="04A0" w:firstRow="1" w:lastRow="0" w:firstColumn="1" w:lastColumn="0" w:noHBand="0" w:noVBand="1"/>
      </w:tblPr>
      <w:tblGrid>
        <w:gridCol w:w="2394"/>
        <w:gridCol w:w="2394"/>
        <w:gridCol w:w="2394"/>
        <w:gridCol w:w="2394"/>
      </w:tblGrid>
      <w:tr w:rsidR="00044788" w:rsidTr="00044788">
        <w:tc>
          <w:tcPr>
            <w:tcW w:w="2394" w:type="dxa"/>
          </w:tcPr>
          <w:p w:rsidR="00044788" w:rsidRDefault="0007635C">
            <w:pPr>
              <w:rPr>
                <w:rFonts w:cstheme="minorHAnsi"/>
                <w:sz w:val="24"/>
                <w:szCs w:val="24"/>
              </w:rPr>
            </w:pPr>
            <w:r>
              <w:rPr>
                <w:rFonts w:cstheme="minorHAnsi"/>
                <w:sz w:val="24"/>
                <w:szCs w:val="24"/>
              </w:rPr>
              <w:t xml:space="preserve"> </w:t>
            </w:r>
          </w:p>
        </w:tc>
        <w:tc>
          <w:tcPr>
            <w:tcW w:w="2394" w:type="dxa"/>
          </w:tcPr>
          <w:p w:rsidR="00044788" w:rsidRDefault="00044788" w:rsidP="00FE2868">
            <w:pPr>
              <w:jc w:val="center"/>
              <w:rPr>
                <w:rFonts w:cstheme="minorHAnsi"/>
                <w:sz w:val="24"/>
                <w:szCs w:val="24"/>
              </w:rPr>
            </w:pPr>
            <w:r>
              <w:rPr>
                <w:rFonts w:cstheme="minorHAnsi"/>
                <w:sz w:val="24"/>
                <w:szCs w:val="24"/>
              </w:rPr>
              <w:t>Above TVP</w:t>
            </w:r>
          </w:p>
          <w:p w:rsidR="0007635C" w:rsidRDefault="00FE2868" w:rsidP="0007635C">
            <w:pPr>
              <w:jc w:val="center"/>
              <w:rPr>
                <w:rFonts w:cstheme="minorHAnsi"/>
                <w:sz w:val="24"/>
                <w:szCs w:val="24"/>
              </w:rPr>
            </w:pPr>
            <w:r>
              <w:rPr>
                <w:rFonts w:cstheme="minorHAnsi"/>
                <w:sz w:val="24"/>
                <w:szCs w:val="24"/>
              </w:rPr>
              <w:t>N = 7</w:t>
            </w:r>
            <w:r w:rsidR="0007635C">
              <w:rPr>
                <w:rFonts w:cstheme="minorHAnsi"/>
                <w:sz w:val="24"/>
                <w:szCs w:val="24"/>
              </w:rPr>
              <w:t>, Median (IQR)</w:t>
            </w:r>
          </w:p>
        </w:tc>
        <w:tc>
          <w:tcPr>
            <w:tcW w:w="2394" w:type="dxa"/>
          </w:tcPr>
          <w:p w:rsidR="00044788" w:rsidRDefault="00044788" w:rsidP="00FE2868">
            <w:pPr>
              <w:jc w:val="center"/>
              <w:rPr>
                <w:rFonts w:cstheme="minorHAnsi"/>
                <w:sz w:val="24"/>
                <w:szCs w:val="24"/>
              </w:rPr>
            </w:pPr>
            <w:r>
              <w:rPr>
                <w:rFonts w:cstheme="minorHAnsi"/>
                <w:sz w:val="24"/>
                <w:szCs w:val="24"/>
              </w:rPr>
              <w:t>Below/At TVP</w:t>
            </w:r>
          </w:p>
          <w:p w:rsidR="00FE2868" w:rsidRDefault="00FE2868" w:rsidP="00FE2868">
            <w:pPr>
              <w:jc w:val="center"/>
              <w:rPr>
                <w:rFonts w:cstheme="minorHAnsi"/>
                <w:sz w:val="24"/>
                <w:szCs w:val="24"/>
              </w:rPr>
            </w:pPr>
            <w:r>
              <w:rPr>
                <w:rFonts w:cstheme="minorHAnsi"/>
                <w:sz w:val="24"/>
                <w:szCs w:val="24"/>
              </w:rPr>
              <w:t>N = 19</w:t>
            </w:r>
            <w:r w:rsidR="0007635C">
              <w:rPr>
                <w:rFonts w:cstheme="minorHAnsi"/>
                <w:sz w:val="24"/>
                <w:szCs w:val="24"/>
              </w:rPr>
              <w:t>, Median (IQR)</w:t>
            </w:r>
          </w:p>
        </w:tc>
        <w:tc>
          <w:tcPr>
            <w:tcW w:w="2394" w:type="dxa"/>
          </w:tcPr>
          <w:p w:rsidR="00044788" w:rsidRDefault="00044788">
            <w:pPr>
              <w:rPr>
                <w:rFonts w:cstheme="minorHAnsi"/>
                <w:sz w:val="24"/>
                <w:szCs w:val="24"/>
              </w:rPr>
            </w:pPr>
            <w:r>
              <w:rPr>
                <w:rFonts w:cstheme="minorHAnsi"/>
                <w:sz w:val="24"/>
                <w:szCs w:val="24"/>
              </w:rPr>
              <w:t>P</w:t>
            </w:r>
          </w:p>
        </w:tc>
      </w:tr>
      <w:tr w:rsidR="00044788" w:rsidTr="00044788">
        <w:tc>
          <w:tcPr>
            <w:tcW w:w="2394" w:type="dxa"/>
          </w:tcPr>
          <w:p w:rsidR="00044788" w:rsidRDefault="00044788">
            <w:pPr>
              <w:rPr>
                <w:rFonts w:cstheme="minorHAnsi"/>
                <w:sz w:val="24"/>
                <w:szCs w:val="24"/>
              </w:rPr>
            </w:pPr>
            <w:r>
              <w:rPr>
                <w:rFonts w:cstheme="minorHAnsi"/>
                <w:sz w:val="24"/>
                <w:szCs w:val="24"/>
              </w:rPr>
              <w:t>Preoperative Cobb</w:t>
            </w:r>
          </w:p>
        </w:tc>
        <w:tc>
          <w:tcPr>
            <w:tcW w:w="2394" w:type="dxa"/>
          </w:tcPr>
          <w:p w:rsidR="00044788" w:rsidRDefault="00044788">
            <w:pPr>
              <w:rPr>
                <w:rFonts w:cstheme="minorHAnsi"/>
                <w:sz w:val="24"/>
                <w:szCs w:val="24"/>
              </w:rPr>
            </w:pPr>
            <w:r>
              <w:rPr>
                <w:rFonts w:cstheme="minorHAnsi"/>
                <w:sz w:val="24"/>
                <w:szCs w:val="24"/>
              </w:rPr>
              <w:t>52.2 (40-56.4)</w:t>
            </w:r>
          </w:p>
        </w:tc>
        <w:tc>
          <w:tcPr>
            <w:tcW w:w="2394" w:type="dxa"/>
          </w:tcPr>
          <w:p w:rsidR="00044788" w:rsidRDefault="00044788">
            <w:pPr>
              <w:rPr>
                <w:rFonts w:cstheme="minorHAnsi"/>
                <w:sz w:val="24"/>
                <w:szCs w:val="24"/>
              </w:rPr>
            </w:pPr>
            <w:r>
              <w:rPr>
                <w:rFonts w:cstheme="minorHAnsi"/>
                <w:sz w:val="24"/>
                <w:szCs w:val="24"/>
              </w:rPr>
              <w:t>54.4 (50.5-68)</w:t>
            </w:r>
          </w:p>
        </w:tc>
        <w:tc>
          <w:tcPr>
            <w:tcW w:w="2394" w:type="dxa"/>
          </w:tcPr>
          <w:p w:rsidR="00044788" w:rsidRDefault="00044788" w:rsidP="00A74519">
            <w:pPr>
              <w:jc w:val="center"/>
              <w:rPr>
                <w:rFonts w:ascii="Calibri" w:hAnsi="Calibri"/>
                <w:color w:val="000000"/>
              </w:rPr>
            </w:pPr>
            <w:r>
              <w:rPr>
                <w:rFonts w:ascii="Calibri" w:hAnsi="Calibri"/>
                <w:color w:val="000000"/>
              </w:rPr>
              <w:t>0.11</w:t>
            </w:r>
          </w:p>
        </w:tc>
      </w:tr>
      <w:tr w:rsidR="00044788" w:rsidTr="00044788">
        <w:tc>
          <w:tcPr>
            <w:tcW w:w="2394" w:type="dxa"/>
          </w:tcPr>
          <w:p w:rsidR="00044788" w:rsidRDefault="00044788">
            <w:pPr>
              <w:rPr>
                <w:rFonts w:cstheme="minorHAnsi"/>
                <w:sz w:val="24"/>
                <w:szCs w:val="24"/>
              </w:rPr>
            </w:pPr>
            <w:r>
              <w:rPr>
                <w:rFonts w:cstheme="minorHAnsi"/>
                <w:sz w:val="24"/>
                <w:szCs w:val="24"/>
              </w:rPr>
              <w:t>Postoperative Cobb</w:t>
            </w:r>
          </w:p>
        </w:tc>
        <w:tc>
          <w:tcPr>
            <w:tcW w:w="2394" w:type="dxa"/>
          </w:tcPr>
          <w:p w:rsidR="00044788" w:rsidRDefault="00044788">
            <w:pPr>
              <w:rPr>
                <w:rFonts w:cstheme="minorHAnsi"/>
                <w:sz w:val="24"/>
                <w:szCs w:val="24"/>
              </w:rPr>
            </w:pPr>
            <w:r>
              <w:rPr>
                <w:rFonts w:cstheme="minorHAnsi"/>
                <w:sz w:val="24"/>
                <w:szCs w:val="24"/>
              </w:rPr>
              <w:t>23 (15.8-33.9)</w:t>
            </w:r>
          </w:p>
        </w:tc>
        <w:tc>
          <w:tcPr>
            <w:tcW w:w="2394" w:type="dxa"/>
          </w:tcPr>
          <w:p w:rsidR="00044788" w:rsidRDefault="00044788">
            <w:pPr>
              <w:rPr>
                <w:rFonts w:cstheme="minorHAnsi"/>
                <w:sz w:val="24"/>
                <w:szCs w:val="24"/>
              </w:rPr>
            </w:pPr>
            <w:r>
              <w:rPr>
                <w:rFonts w:cstheme="minorHAnsi"/>
                <w:sz w:val="24"/>
                <w:szCs w:val="24"/>
              </w:rPr>
              <w:t>17.8 (12-24)</w:t>
            </w:r>
          </w:p>
        </w:tc>
        <w:tc>
          <w:tcPr>
            <w:tcW w:w="2394" w:type="dxa"/>
          </w:tcPr>
          <w:p w:rsidR="00044788" w:rsidRDefault="00044788" w:rsidP="00A74519">
            <w:pPr>
              <w:jc w:val="center"/>
              <w:rPr>
                <w:rFonts w:ascii="Calibri" w:hAnsi="Calibri"/>
                <w:color w:val="000000"/>
              </w:rPr>
            </w:pPr>
            <w:r>
              <w:rPr>
                <w:rFonts w:ascii="Calibri" w:hAnsi="Calibri"/>
                <w:color w:val="000000"/>
              </w:rPr>
              <w:t>0.17</w:t>
            </w:r>
          </w:p>
        </w:tc>
      </w:tr>
      <w:tr w:rsidR="00044788" w:rsidTr="00044788">
        <w:tc>
          <w:tcPr>
            <w:tcW w:w="2394" w:type="dxa"/>
          </w:tcPr>
          <w:p w:rsidR="00044788" w:rsidRDefault="00044788">
            <w:pPr>
              <w:rPr>
                <w:rFonts w:cstheme="minorHAnsi"/>
                <w:sz w:val="24"/>
                <w:szCs w:val="24"/>
              </w:rPr>
            </w:pPr>
            <w:r>
              <w:rPr>
                <w:rFonts w:cstheme="minorHAnsi"/>
                <w:sz w:val="24"/>
                <w:szCs w:val="24"/>
              </w:rPr>
              <w:t>Final Cobb</w:t>
            </w:r>
          </w:p>
        </w:tc>
        <w:tc>
          <w:tcPr>
            <w:tcW w:w="2394" w:type="dxa"/>
          </w:tcPr>
          <w:p w:rsidR="00044788" w:rsidRDefault="00044788">
            <w:pPr>
              <w:rPr>
                <w:rFonts w:cstheme="minorHAnsi"/>
                <w:sz w:val="24"/>
                <w:szCs w:val="24"/>
              </w:rPr>
            </w:pPr>
            <w:r>
              <w:rPr>
                <w:rFonts w:cstheme="minorHAnsi"/>
                <w:sz w:val="24"/>
                <w:szCs w:val="24"/>
              </w:rPr>
              <w:t>23 (19-26)</w:t>
            </w:r>
          </w:p>
        </w:tc>
        <w:tc>
          <w:tcPr>
            <w:tcW w:w="2394" w:type="dxa"/>
          </w:tcPr>
          <w:p w:rsidR="00044788" w:rsidRDefault="00044788">
            <w:pPr>
              <w:rPr>
                <w:rFonts w:cstheme="minorHAnsi"/>
                <w:sz w:val="24"/>
                <w:szCs w:val="24"/>
              </w:rPr>
            </w:pPr>
            <w:r>
              <w:rPr>
                <w:rFonts w:cstheme="minorHAnsi"/>
                <w:sz w:val="24"/>
                <w:szCs w:val="24"/>
              </w:rPr>
              <w:t>19.5 (10-26)</w:t>
            </w:r>
          </w:p>
        </w:tc>
        <w:tc>
          <w:tcPr>
            <w:tcW w:w="2394" w:type="dxa"/>
          </w:tcPr>
          <w:p w:rsidR="00044788" w:rsidRDefault="00044788" w:rsidP="00A74519">
            <w:pPr>
              <w:jc w:val="center"/>
              <w:rPr>
                <w:rFonts w:ascii="Calibri" w:hAnsi="Calibri"/>
                <w:color w:val="000000"/>
              </w:rPr>
            </w:pPr>
            <w:r>
              <w:rPr>
                <w:rFonts w:ascii="Calibri" w:hAnsi="Calibri"/>
                <w:color w:val="000000"/>
              </w:rPr>
              <w:t>0.39</w:t>
            </w:r>
          </w:p>
        </w:tc>
      </w:tr>
      <w:tr w:rsidR="00044788" w:rsidTr="00044788">
        <w:tc>
          <w:tcPr>
            <w:tcW w:w="2394" w:type="dxa"/>
          </w:tcPr>
          <w:p w:rsidR="00044788" w:rsidRDefault="00044788">
            <w:pPr>
              <w:rPr>
                <w:rFonts w:cstheme="minorHAnsi"/>
                <w:sz w:val="24"/>
                <w:szCs w:val="24"/>
              </w:rPr>
            </w:pPr>
            <w:r>
              <w:rPr>
                <w:rFonts w:cstheme="minorHAnsi"/>
                <w:sz w:val="24"/>
                <w:szCs w:val="24"/>
              </w:rPr>
              <w:t>Preoperative Coronal Balance</w:t>
            </w:r>
          </w:p>
        </w:tc>
        <w:tc>
          <w:tcPr>
            <w:tcW w:w="2394" w:type="dxa"/>
          </w:tcPr>
          <w:p w:rsidR="00044788" w:rsidRDefault="00044788">
            <w:pPr>
              <w:rPr>
                <w:rFonts w:cstheme="minorHAnsi"/>
                <w:sz w:val="24"/>
                <w:szCs w:val="24"/>
              </w:rPr>
            </w:pPr>
            <w:r>
              <w:rPr>
                <w:rFonts w:cstheme="minorHAnsi"/>
                <w:sz w:val="24"/>
                <w:szCs w:val="24"/>
              </w:rPr>
              <w:t>31.9 (26.6-34.5)</w:t>
            </w:r>
          </w:p>
        </w:tc>
        <w:tc>
          <w:tcPr>
            <w:tcW w:w="2394" w:type="dxa"/>
          </w:tcPr>
          <w:p w:rsidR="00044788" w:rsidRDefault="00044788">
            <w:pPr>
              <w:rPr>
                <w:rFonts w:cstheme="minorHAnsi"/>
                <w:sz w:val="24"/>
                <w:szCs w:val="24"/>
              </w:rPr>
            </w:pPr>
            <w:r>
              <w:rPr>
                <w:rFonts w:cstheme="minorHAnsi"/>
                <w:sz w:val="24"/>
                <w:szCs w:val="24"/>
              </w:rPr>
              <w:t>14.7 (0-25.3)</w:t>
            </w:r>
          </w:p>
        </w:tc>
        <w:tc>
          <w:tcPr>
            <w:tcW w:w="2394" w:type="dxa"/>
          </w:tcPr>
          <w:p w:rsidR="00044788" w:rsidRDefault="00044788" w:rsidP="00A74519">
            <w:pPr>
              <w:jc w:val="center"/>
              <w:rPr>
                <w:rFonts w:ascii="Calibri" w:hAnsi="Calibri"/>
                <w:color w:val="000000"/>
              </w:rPr>
            </w:pPr>
            <w:r>
              <w:rPr>
                <w:rFonts w:ascii="Calibri" w:hAnsi="Calibri"/>
                <w:color w:val="000000"/>
              </w:rPr>
              <w:t>0.07</w:t>
            </w:r>
          </w:p>
        </w:tc>
      </w:tr>
      <w:tr w:rsidR="00044788" w:rsidTr="00044788">
        <w:tc>
          <w:tcPr>
            <w:tcW w:w="2394" w:type="dxa"/>
          </w:tcPr>
          <w:p w:rsidR="00044788" w:rsidRDefault="00044788">
            <w:pPr>
              <w:rPr>
                <w:rFonts w:cstheme="minorHAnsi"/>
                <w:sz w:val="24"/>
                <w:szCs w:val="24"/>
              </w:rPr>
            </w:pPr>
            <w:r>
              <w:rPr>
                <w:rFonts w:cstheme="minorHAnsi"/>
                <w:sz w:val="24"/>
                <w:szCs w:val="24"/>
              </w:rPr>
              <w:t>Postoperative Coronal Balance</w:t>
            </w:r>
          </w:p>
        </w:tc>
        <w:tc>
          <w:tcPr>
            <w:tcW w:w="2394" w:type="dxa"/>
          </w:tcPr>
          <w:p w:rsidR="00044788" w:rsidRDefault="00044788">
            <w:pPr>
              <w:rPr>
                <w:rFonts w:cstheme="minorHAnsi"/>
                <w:sz w:val="24"/>
                <w:szCs w:val="24"/>
              </w:rPr>
            </w:pPr>
            <w:r>
              <w:rPr>
                <w:rFonts w:cstheme="minorHAnsi"/>
                <w:sz w:val="24"/>
                <w:szCs w:val="24"/>
              </w:rPr>
              <w:t>1 (0-3.1)</w:t>
            </w:r>
          </w:p>
        </w:tc>
        <w:tc>
          <w:tcPr>
            <w:tcW w:w="2394" w:type="dxa"/>
          </w:tcPr>
          <w:p w:rsidR="00044788" w:rsidRDefault="00044788">
            <w:pPr>
              <w:rPr>
                <w:rFonts w:cstheme="minorHAnsi"/>
                <w:sz w:val="24"/>
                <w:szCs w:val="24"/>
              </w:rPr>
            </w:pPr>
            <w:r>
              <w:rPr>
                <w:rFonts w:cstheme="minorHAnsi"/>
                <w:sz w:val="24"/>
                <w:szCs w:val="24"/>
              </w:rPr>
              <w:t>2 (1.2-2.9)</w:t>
            </w:r>
          </w:p>
        </w:tc>
        <w:tc>
          <w:tcPr>
            <w:tcW w:w="2394" w:type="dxa"/>
          </w:tcPr>
          <w:p w:rsidR="00044788" w:rsidRDefault="00044788" w:rsidP="00A74519">
            <w:pPr>
              <w:jc w:val="center"/>
              <w:rPr>
                <w:rFonts w:ascii="Calibri" w:hAnsi="Calibri"/>
                <w:color w:val="000000"/>
              </w:rPr>
            </w:pPr>
            <w:r>
              <w:rPr>
                <w:rFonts w:ascii="Calibri" w:hAnsi="Calibri"/>
                <w:color w:val="000000"/>
              </w:rPr>
              <w:t>0.35</w:t>
            </w:r>
          </w:p>
        </w:tc>
      </w:tr>
      <w:tr w:rsidR="00044788" w:rsidTr="00044788">
        <w:tc>
          <w:tcPr>
            <w:tcW w:w="2394" w:type="dxa"/>
          </w:tcPr>
          <w:p w:rsidR="00044788" w:rsidRDefault="00044788">
            <w:pPr>
              <w:rPr>
                <w:rFonts w:cstheme="minorHAnsi"/>
                <w:sz w:val="24"/>
                <w:szCs w:val="24"/>
              </w:rPr>
            </w:pPr>
            <w:r>
              <w:rPr>
                <w:rFonts w:cstheme="minorHAnsi"/>
                <w:sz w:val="24"/>
                <w:szCs w:val="24"/>
              </w:rPr>
              <w:t>Final Coronal Balance</w:t>
            </w:r>
          </w:p>
        </w:tc>
        <w:tc>
          <w:tcPr>
            <w:tcW w:w="2394" w:type="dxa"/>
          </w:tcPr>
          <w:p w:rsidR="00044788" w:rsidRDefault="00044788">
            <w:pPr>
              <w:rPr>
                <w:rFonts w:cstheme="minorHAnsi"/>
                <w:sz w:val="24"/>
                <w:szCs w:val="24"/>
              </w:rPr>
            </w:pPr>
            <w:r>
              <w:rPr>
                <w:rFonts w:cstheme="minorHAnsi"/>
                <w:sz w:val="24"/>
                <w:szCs w:val="24"/>
              </w:rPr>
              <w:t>0.8 (0.3-1.2)</w:t>
            </w:r>
          </w:p>
        </w:tc>
        <w:tc>
          <w:tcPr>
            <w:tcW w:w="2394" w:type="dxa"/>
          </w:tcPr>
          <w:p w:rsidR="00044788" w:rsidRDefault="00044788">
            <w:pPr>
              <w:rPr>
                <w:rFonts w:cstheme="minorHAnsi"/>
                <w:sz w:val="24"/>
                <w:szCs w:val="24"/>
              </w:rPr>
            </w:pPr>
            <w:r>
              <w:rPr>
                <w:rFonts w:cstheme="minorHAnsi"/>
                <w:sz w:val="24"/>
                <w:szCs w:val="24"/>
              </w:rPr>
              <w:t>0.6 (0-1.3)</w:t>
            </w:r>
          </w:p>
        </w:tc>
        <w:tc>
          <w:tcPr>
            <w:tcW w:w="2394" w:type="dxa"/>
          </w:tcPr>
          <w:p w:rsidR="00044788" w:rsidRDefault="00044788" w:rsidP="00A74519">
            <w:pPr>
              <w:jc w:val="center"/>
              <w:rPr>
                <w:rFonts w:ascii="Calibri" w:hAnsi="Calibri"/>
                <w:color w:val="000000"/>
              </w:rPr>
            </w:pPr>
            <w:r>
              <w:rPr>
                <w:rFonts w:ascii="Calibri" w:hAnsi="Calibri"/>
                <w:color w:val="000000"/>
              </w:rPr>
              <w:t>0.83</w:t>
            </w:r>
          </w:p>
        </w:tc>
      </w:tr>
      <w:tr w:rsidR="00044788" w:rsidTr="00044788">
        <w:tc>
          <w:tcPr>
            <w:tcW w:w="2394" w:type="dxa"/>
          </w:tcPr>
          <w:p w:rsidR="00044788" w:rsidRDefault="00044788">
            <w:pPr>
              <w:rPr>
                <w:rFonts w:cstheme="minorHAnsi"/>
                <w:sz w:val="24"/>
                <w:szCs w:val="24"/>
              </w:rPr>
            </w:pPr>
            <w:r>
              <w:rPr>
                <w:rFonts w:cstheme="minorHAnsi"/>
                <w:sz w:val="24"/>
                <w:szCs w:val="24"/>
              </w:rPr>
              <w:t>Preoperative LIV Tilt</w:t>
            </w:r>
          </w:p>
        </w:tc>
        <w:tc>
          <w:tcPr>
            <w:tcW w:w="2394" w:type="dxa"/>
          </w:tcPr>
          <w:p w:rsidR="00044788" w:rsidRDefault="00044788">
            <w:pPr>
              <w:rPr>
                <w:rFonts w:cstheme="minorHAnsi"/>
                <w:sz w:val="24"/>
                <w:szCs w:val="24"/>
              </w:rPr>
            </w:pPr>
            <w:r>
              <w:rPr>
                <w:rFonts w:cstheme="minorHAnsi"/>
                <w:sz w:val="24"/>
                <w:szCs w:val="24"/>
              </w:rPr>
              <w:t>17.5 (14-19)</w:t>
            </w:r>
          </w:p>
        </w:tc>
        <w:tc>
          <w:tcPr>
            <w:tcW w:w="2394" w:type="dxa"/>
          </w:tcPr>
          <w:p w:rsidR="00044788" w:rsidRDefault="00044788">
            <w:pPr>
              <w:rPr>
                <w:rFonts w:cstheme="minorHAnsi"/>
                <w:sz w:val="24"/>
                <w:szCs w:val="24"/>
              </w:rPr>
            </w:pPr>
            <w:r>
              <w:rPr>
                <w:rFonts w:cstheme="minorHAnsi"/>
                <w:sz w:val="24"/>
                <w:szCs w:val="24"/>
              </w:rPr>
              <w:t>19.6 (14.5-22)</w:t>
            </w:r>
          </w:p>
        </w:tc>
        <w:tc>
          <w:tcPr>
            <w:tcW w:w="2394" w:type="dxa"/>
          </w:tcPr>
          <w:p w:rsidR="00044788" w:rsidRDefault="00044788" w:rsidP="00A74519">
            <w:pPr>
              <w:jc w:val="center"/>
              <w:rPr>
                <w:rFonts w:ascii="Calibri" w:hAnsi="Calibri"/>
                <w:color w:val="000000"/>
              </w:rPr>
            </w:pPr>
            <w:r>
              <w:rPr>
                <w:rFonts w:ascii="Calibri" w:hAnsi="Calibri"/>
                <w:color w:val="000000"/>
              </w:rPr>
              <w:t>0.53</w:t>
            </w:r>
          </w:p>
        </w:tc>
      </w:tr>
      <w:tr w:rsidR="00044788" w:rsidTr="00044788">
        <w:tc>
          <w:tcPr>
            <w:tcW w:w="2394" w:type="dxa"/>
          </w:tcPr>
          <w:p w:rsidR="00044788" w:rsidRDefault="00044788">
            <w:pPr>
              <w:rPr>
                <w:rFonts w:cstheme="minorHAnsi"/>
                <w:sz w:val="24"/>
                <w:szCs w:val="24"/>
              </w:rPr>
            </w:pPr>
            <w:r>
              <w:rPr>
                <w:rFonts w:cstheme="minorHAnsi"/>
                <w:sz w:val="24"/>
                <w:szCs w:val="24"/>
              </w:rPr>
              <w:t>Postoperative LIV Tilt</w:t>
            </w:r>
          </w:p>
        </w:tc>
        <w:tc>
          <w:tcPr>
            <w:tcW w:w="2394" w:type="dxa"/>
          </w:tcPr>
          <w:p w:rsidR="00044788" w:rsidRDefault="00044788">
            <w:pPr>
              <w:rPr>
                <w:rFonts w:cstheme="minorHAnsi"/>
                <w:sz w:val="24"/>
                <w:szCs w:val="24"/>
              </w:rPr>
            </w:pPr>
            <w:r>
              <w:rPr>
                <w:rFonts w:cstheme="minorHAnsi"/>
                <w:sz w:val="24"/>
                <w:szCs w:val="24"/>
              </w:rPr>
              <w:t>3.4 (2.5-4.5)</w:t>
            </w:r>
          </w:p>
        </w:tc>
        <w:tc>
          <w:tcPr>
            <w:tcW w:w="2394" w:type="dxa"/>
          </w:tcPr>
          <w:p w:rsidR="00044788" w:rsidRDefault="00044788">
            <w:pPr>
              <w:rPr>
                <w:rFonts w:cstheme="minorHAnsi"/>
                <w:sz w:val="24"/>
                <w:szCs w:val="24"/>
              </w:rPr>
            </w:pPr>
            <w:r>
              <w:rPr>
                <w:rFonts w:cstheme="minorHAnsi"/>
                <w:sz w:val="24"/>
                <w:szCs w:val="24"/>
              </w:rPr>
              <w:t>4.5 (3.2-8.9)</w:t>
            </w:r>
          </w:p>
        </w:tc>
        <w:tc>
          <w:tcPr>
            <w:tcW w:w="2394" w:type="dxa"/>
          </w:tcPr>
          <w:p w:rsidR="00044788" w:rsidRDefault="00044788" w:rsidP="00A74519">
            <w:pPr>
              <w:jc w:val="center"/>
              <w:rPr>
                <w:rFonts w:ascii="Calibri" w:hAnsi="Calibri"/>
                <w:color w:val="000000"/>
              </w:rPr>
            </w:pPr>
            <w:r>
              <w:rPr>
                <w:rFonts w:ascii="Calibri" w:hAnsi="Calibri"/>
                <w:color w:val="000000"/>
              </w:rPr>
              <w:t>0.17</w:t>
            </w:r>
          </w:p>
        </w:tc>
      </w:tr>
      <w:tr w:rsidR="00044788" w:rsidTr="00044788">
        <w:tc>
          <w:tcPr>
            <w:tcW w:w="2394" w:type="dxa"/>
          </w:tcPr>
          <w:p w:rsidR="00044788" w:rsidRDefault="00044788">
            <w:pPr>
              <w:rPr>
                <w:rFonts w:cstheme="minorHAnsi"/>
                <w:sz w:val="24"/>
                <w:szCs w:val="24"/>
              </w:rPr>
            </w:pPr>
            <w:r>
              <w:rPr>
                <w:rFonts w:cstheme="minorHAnsi"/>
                <w:sz w:val="24"/>
                <w:szCs w:val="24"/>
              </w:rPr>
              <w:t>Final LIV Tilt</w:t>
            </w:r>
          </w:p>
        </w:tc>
        <w:tc>
          <w:tcPr>
            <w:tcW w:w="2394" w:type="dxa"/>
          </w:tcPr>
          <w:p w:rsidR="00044788" w:rsidRDefault="00044788">
            <w:pPr>
              <w:rPr>
                <w:rFonts w:cstheme="minorHAnsi"/>
                <w:sz w:val="24"/>
                <w:szCs w:val="24"/>
              </w:rPr>
            </w:pPr>
            <w:r>
              <w:rPr>
                <w:rFonts w:cstheme="minorHAnsi"/>
                <w:sz w:val="24"/>
                <w:szCs w:val="24"/>
              </w:rPr>
              <w:t>4.5 (2-6)</w:t>
            </w:r>
          </w:p>
        </w:tc>
        <w:tc>
          <w:tcPr>
            <w:tcW w:w="2394" w:type="dxa"/>
          </w:tcPr>
          <w:p w:rsidR="00044788" w:rsidRDefault="00044788">
            <w:pPr>
              <w:rPr>
                <w:rFonts w:cstheme="minorHAnsi"/>
                <w:sz w:val="24"/>
                <w:szCs w:val="24"/>
              </w:rPr>
            </w:pPr>
            <w:r>
              <w:rPr>
                <w:rFonts w:cstheme="minorHAnsi"/>
                <w:sz w:val="24"/>
                <w:szCs w:val="24"/>
              </w:rPr>
              <w:t>5.5 (2-8)</w:t>
            </w:r>
          </w:p>
        </w:tc>
        <w:tc>
          <w:tcPr>
            <w:tcW w:w="2394" w:type="dxa"/>
          </w:tcPr>
          <w:p w:rsidR="00044788" w:rsidRDefault="00044788" w:rsidP="00A74519">
            <w:pPr>
              <w:jc w:val="center"/>
              <w:rPr>
                <w:rFonts w:ascii="Calibri" w:hAnsi="Calibri"/>
                <w:color w:val="000000"/>
              </w:rPr>
            </w:pPr>
            <w:r>
              <w:rPr>
                <w:rFonts w:ascii="Calibri" w:hAnsi="Calibri"/>
                <w:color w:val="000000"/>
              </w:rPr>
              <w:t>0.53</w:t>
            </w:r>
          </w:p>
        </w:tc>
      </w:tr>
      <w:tr w:rsidR="00044788" w:rsidTr="00044788">
        <w:tc>
          <w:tcPr>
            <w:tcW w:w="2394" w:type="dxa"/>
          </w:tcPr>
          <w:p w:rsidR="00044788" w:rsidRDefault="00044788">
            <w:pPr>
              <w:rPr>
                <w:rFonts w:cstheme="minorHAnsi"/>
                <w:sz w:val="24"/>
                <w:szCs w:val="24"/>
              </w:rPr>
            </w:pPr>
            <w:r>
              <w:rPr>
                <w:rFonts w:cstheme="minorHAnsi"/>
                <w:sz w:val="24"/>
                <w:szCs w:val="24"/>
              </w:rPr>
              <w:t>Preoperative Disc Wedge</w:t>
            </w:r>
          </w:p>
        </w:tc>
        <w:tc>
          <w:tcPr>
            <w:tcW w:w="2394" w:type="dxa"/>
          </w:tcPr>
          <w:p w:rsidR="00044788" w:rsidRDefault="00044788">
            <w:pPr>
              <w:rPr>
                <w:rFonts w:cstheme="minorHAnsi"/>
                <w:sz w:val="24"/>
                <w:szCs w:val="24"/>
              </w:rPr>
            </w:pPr>
            <w:r>
              <w:rPr>
                <w:rFonts w:cstheme="minorHAnsi"/>
                <w:sz w:val="24"/>
                <w:szCs w:val="24"/>
              </w:rPr>
              <w:t>4 (0-8)</w:t>
            </w:r>
          </w:p>
        </w:tc>
        <w:tc>
          <w:tcPr>
            <w:tcW w:w="2394" w:type="dxa"/>
          </w:tcPr>
          <w:p w:rsidR="00044788" w:rsidRDefault="00044788">
            <w:pPr>
              <w:rPr>
                <w:rFonts w:cstheme="minorHAnsi"/>
                <w:sz w:val="24"/>
                <w:szCs w:val="24"/>
              </w:rPr>
            </w:pPr>
            <w:r>
              <w:rPr>
                <w:rFonts w:cstheme="minorHAnsi"/>
                <w:sz w:val="24"/>
                <w:szCs w:val="24"/>
              </w:rPr>
              <w:t>6.5 (2.5-10)</w:t>
            </w:r>
          </w:p>
        </w:tc>
        <w:tc>
          <w:tcPr>
            <w:tcW w:w="2394" w:type="dxa"/>
          </w:tcPr>
          <w:p w:rsidR="00044788" w:rsidRDefault="00044788" w:rsidP="00A74519">
            <w:pPr>
              <w:jc w:val="center"/>
              <w:rPr>
                <w:rFonts w:ascii="Calibri" w:hAnsi="Calibri"/>
                <w:color w:val="000000"/>
              </w:rPr>
            </w:pPr>
            <w:r>
              <w:rPr>
                <w:rFonts w:ascii="Calibri" w:hAnsi="Calibri"/>
                <w:color w:val="000000"/>
              </w:rPr>
              <w:t>0.38</w:t>
            </w:r>
          </w:p>
        </w:tc>
      </w:tr>
      <w:tr w:rsidR="00044788" w:rsidTr="00044788">
        <w:tc>
          <w:tcPr>
            <w:tcW w:w="2394" w:type="dxa"/>
          </w:tcPr>
          <w:p w:rsidR="00044788" w:rsidRDefault="00044788">
            <w:pPr>
              <w:rPr>
                <w:rFonts w:cstheme="minorHAnsi"/>
                <w:sz w:val="24"/>
                <w:szCs w:val="24"/>
              </w:rPr>
            </w:pPr>
            <w:r>
              <w:rPr>
                <w:rFonts w:cstheme="minorHAnsi"/>
                <w:sz w:val="24"/>
                <w:szCs w:val="24"/>
              </w:rPr>
              <w:t>Postoperative Disc Wedge</w:t>
            </w:r>
          </w:p>
        </w:tc>
        <w:tc>
          <w:tcPr>
            <w:tcW w:w="2394" w:type="dxa"/>
          </w:tcPr>
          <w:p w:rsidR="00044788" w:rsidRDefault="00044788">
            <w:pPr>
              <w:rPr>
                <w:rFonts w:cstheme="minorHAnsi"/>
                <w:sz w:val="24"/>
                <w:szCs w:val="24"/>
              </w:rPr>
            </w:pPr>
            <w:r>
              <w:rPr>
                <w:rFonts w:cstheme="minorHAnsi"/>
                <w:sz w:val="24"/>
                <w:szCs w:val="24"/>
              </w:rPr>
              <w:t>5.6 (5-6.7)</w:t>
            </w:r>
          </w:p>
        </w:tc>
        <w:tc>
          <w:tcPr>
            <w:tcW w:w="2394" w:type="dxa"/>
          </w:tcPr>
          <w:p w:rsidR="00044788" w:rsidRDefault="00FE2868">
            <w:pPr>
              <w:rPr>
                <w:rFonts w:cstheme="minorHAnsi"/>
                <w:sz w:val="24"/>
                <w:szCs w:val="24"/>
              </w:rPr>
            </w:pPr>
            <w:r>
              <w:rPr>
                <w:rFonts w:cstheme="minorHAnsi"/>
                <w:sz w:val="24"/>
                <w:szCs w:val="24"/>
              </w:rPr>
              <w:t>2.1 (1.5-3.7)</w:t>
            </w:r>
          </w:p>
        </w:tc>
        <w:tc>
          <w:tcPr>
            <w:tcW w:w="2394" w:type="dxa"/>
          </w:tcPr>
          <w:p w:rsidR="00044788" w:rsidRDefault="00044788" w:rsidP="00A74519">
            <w:pPr>
              <w:jc w:val="center"/>
              <w:rPr>
                <w:rFonts w:ascii="Calibri" w:hAnsi="Calibri"/>
                <w:color w:val="000000"/>
              </w:rPr>
            </w:pPr>
            <w:r>
              <w:rPr>
                <w:rFonts w:ascii="Calibri" w:hAnsi="Calibri"/>
                <w:color w:val="000000"/>
              </w:rPr>
              <w:t>0.012</w:t>
            </w:r>
          </w:p>
        </w:tc>
      </w:tr>
      <w:tr w:rsidR="00044788" w:rsidTr="00044788">
        <w:tc>
          <w:tcPr>
            <w:tcW w:w="2394" w:type="dxa"/>
          </w:tcPr>
          <w:p w:rsidR="00044788" w:rsidRDefault="00044788">
            <w:pPr>
              <w:rPr>
                <w:rFonts w:cstheme="minorHAnsi"/>
                <w:sz w:val="24"/>
                <w:szCs w:val="24"/>
              </w:rPr>
            </w:pPr>
            <w:r>
              <w:rPr>
                <w:rFonts w:cstheme="minorHAnsi"/>
                <w:sz w:val="24"/>
                <w:szCs w:val="24"/>
              </w:rPr>
              <w:t>Final Disc Wedge</w:t>
            </w:r>
          </w:p>
        </w:tc>
        <w:tc>
          <w:tcPr>
            <w:tcW w:w="2394" w:type="dxa"/>
          </w:tcPr>
          <w:p w:rsidR="00044788" w:rsidRDefault="00FE2868">
            <w:pPr>
              <w:rPr>
                <w:rFonts w:cstheme="minorHAnsi"/>
                <w:sz w:val="24"/>
                <w:szCs w:val="24"/>
              </w:rPr>
            </w:pPr>
            <w:r>
              <w:rPr>
                <w:rFonts w:cstheme="minorHAnsi"/>
                <w:sz w:val="24"/>
                <w:szCs w:val="24"/>
              </w:rPr>
              <w:t>5 (4-6)</w:t>
            </w:r>
          </w:p>
        </w:tc>
        <w:tc>
          <w:tcPr>
            <w:tcW w:w="2394" w:type="dxa"/>
          </w:tcPr>
          <w:p w:rsidR="00044788" w:rsidRDefault="00FE2868">
            <w:pPr>
              <w:rPr>
                <w:rFonts w:cstheme="minorHAnsi"/>
                <w:sz w:val="24"/>
                <w:szCs w:val="24"/>
              </w:rPr>
            </w:pPr>
            <w:r>
              <w:rPr>
                <w:rFonts w:cstheme="minorHAnsi"/>
                <w:sz w:val="24"/>
                <w:szCs w:val="24"/>
              </w:rPr>
              <w:t>2.5 (1-3)</w:t>
            </w:r>
          </w:p>
        </w:tc>
        <w:tc>
          <w:tcPr>
            <w:tcW w:w="2394" w:type="dxa"/>
          </w:tcPr>
          <w:p w:rsidR="00044788" w:rsidRDefault="00044788" w:rsidP="00A74519">
            <w:pPr>
              <w:jc w:val="center"/>
              <w:rPr>
                <w:rFonts w:ascii="Calibri" w:hAnsi="Calibri"/>
                <w:color w:val="000000"/>
              </w:rPr>
            </w:pPr>
            <w:r>
              <w:rPr>
                <w:rFonts w:ascii="Calibri" w:hAnsi="Calibri"/>
                <w:color w:val="000000"/>
              </w:rPr>
              <w:t>0.052</w:t>
            </w:r>
          </w:p>
        </w:tc>
      </w:tr>
      <w:tr w:rsidR="00044788" w:rsidTr="00044788">
        <w:tc>
          <w:tcPr>
            <w:tcW w:w="2394" w:type="dxa"/>
          </w:tcPr>
          <w:p w:rsidR="00044788" w:rsidRDefault="00044788">
            <w:pPr>
              <w:rPr>
                <w:rFonts w:cstheme="minorHAnsi"/>
                <w:sz w:val="24"/>
                <w:szCs w:val="24"/>
              </w:rPr>
            </w:pPr>
            <w:r>
              <w:rPr>
                <w:rFonts w:cstheme="minorHAnsi"/>
                <w:sz w:val="24"/>
                <w:szCs w:val="24"/>
              </w:rPr>
              <w:t>Preoperative LIV Translation</w:t>
            </w:r>
          </w:p>
        </w:tc>
        <w:tc>
          <w:tcPr>
            <w:tcW w:w="2394" w:type="dxa"/>
          </w:tcPr>
          <w:p w:rsidR="00044788" w:rsidRDefault="00FE2868">
            <w:pPr>
              <w:rPr>
                <w:rFonts w:cstheme="minorHAnsi"/>
                <w:sz w:val="24"/>
                <w:szCs w:val="24"/>
              </w:rPr>
            </w:pPr>
            <w:r>
              <w:rPr>
                <w:rFonts w:cstheme="minorHAnsi"/>
                <w:sz w:val="24"/>
                <w:szCs w:val="24"/>
              </w:rPr>
              <w:t>2 (1.6-2.6)</w:t>
            </w:r>
          </w:p>
        </w:tc>
        <w:tc>
          <w:tcPr>
            <w:tcW w:w="2394" w:type="dxa"/>
          </w:tcPr>
          <w:p w:rsidR="00044788" w:rsidRDefault="00FE2868">
            <w:pPr>
              <w:rPr>
                <w:rFonts w:cstheme="minorHAnsi"/>
                <w:sz w:val="24"/>
                <w:szCs w:val="24"/>
              </w:rPr>
            </w:pPr>
            <w:r>
              <w:rPr>
                <w:rFonts w:cstheme="minorHAnsi"/>
                <w:sz w:val="24"/>
                <w:szCs w:val="24"/>
              </w:rPr>
              <w:t>1.2 (0.9-1.7)</w:t>
            </w:r>
          </w:p>
        </w:tc>
        <w:tc>
          <w:tcPr>
            <w:tcW w:w="2394" w:type="dxa"/>
          </w:tcPr>
          <w:p w:rsidR="00044788" w:rsidRDefault="00044788" w:rsidP="00A74519">
            <w:pPr>
              <w:jc w:val="center"/>
              <w:rPr>
                <w:rFonts w:ascii="Calibri" w:hAnsi="Calibri"/>
                <w:color w:val="000000"/>
              </w:rPr>
            </w:pPr>
            <w:r>
              <w:rPr>
                <w:rFonts w:ascii="Calibri" w:hAnsi="Calibri"/>
                <w:color w:val="000000"/>
              </w:rPr>
              <w:t>0.09</w:t>
            </w:r>
          </w:p>
        </w:tc>
      </w:tr>
      <w:tr w:rsidR="00044788" w:rsidTr="00044788">
        <w:tc>
          <w:tcPr>
            <w:tcW w:w="2394" w:type="dxa"/>
          </w:tcPr>
          <w:p w:rsidR="00044788" w:rsidRDefault="00044788">
            <w:pPr>
              <w:rPr>
                <w:rFonts w:cstheme="minorHAnsi"/>
                <w:sz w:val="24"/>
                <w:szCs w:val="24"/>
              </w:rPr>
            </w:pPr>
            <w:r>
              <w:rPr>
                <w:rFonts w:cstheme="minorHAnsi"/>
                <w:sz w:val="24"/>
                <w:szCs w:val="24"/>
              </w:rPr>
              <w:t>Postoperative LIV Translation</w:t>
            </w:r>
          </w:p>
        </w:tc>
        <w:tc>
          <w:tcPr>
            <w:tcW w:w="2394" w:type="dxa"/>
          </w:tcPr>
          <w:p w:rsidR="00044788" w:rsidRDefault="00FE2868">
            <w:pPr>
              <w:rPr>
                <w:rFonts w:cstheme="minorHAnsi"/>
                <w:sz w:val="24"/>
                <w:szCs w:val="24"/>
              </w:rPr>
            </w:pPr>
            <w:r>
              <w:rPr>
                <w:rFonts w:cstheme="minorHAnsi"/>
                <w:sz w:val="24"/>
                <w:szCs w:val="24"/>
              </w:rPr>
              <w:t>1.1 (0.7-1.9)</w:t>
            </w:r>
          </w:p>
        </w:tc>
        <w:tc>
          <w:tcPr>
            <w:tcW w:w="2394" w:type="dxa"/>
          </w:tcPr>
          <w:p w:rsidR="00044788" w:rsidRDefault="00FE2868">
            <w:pPr>
              <w:rPr>
                <w:rFonts w:cstheme="minorHAnsi"/>
                <w:sz w:val="24"/>
                <w:szCs w:val="24"/>
              </w:rPr>
            </w:pPr>
            <w:r>
              <w:rPr>
                <w:rFonts w:cstheme="minorHAnsi"/>
                <w:sz w:val="24"/>
                <w:szCs w:val="24"/>
              </w:rPr>
              <w:t>0.9 (0.2-1.1)</w:t>
            </w:r>
          </w:p>
        </w:tc>
        <w:tc>
          <w:tcPr>
            <w:tcW w:w="2394" w:type="dxa"/>
          </w:tcPr>
          <w:p w:rsidR="00044788" w:rsidRDefault="00044788" w:rsidP="00A74519">
            <w:pPr>
              <w:jc w:val="center"/>
              <w:rPr>
                <w:rFonts w:ascii="Calibri" w:hAnsi="Calibri"/>
                <w:color w:val="000000"/>
              </w:rPr>
            </w:pPr>
            <w:r>
              <w:rPr>
                <w:rFonts w:ascii="Calibri" w:hAnsi="Calibri"/>
                <w:color w:val="000000"/>
              </w:rPr>
              <w:t>0.24</w:t>
            </w:r>
          </w:p>
        </w:tc>
      </w:tr>
      <w:tr w:rsidR="00044788" w:rsidTr="00044788">
        <w:tc>
          <w:tcPr>
            <w:tcW w:w="2394" w:type="dxa"/>
          </w:tcPr>
          <w:p w:rsidR="00044788" w:rsidRDefault="00044788">
            <w:pPr>
              <w:rPr>
                <w:rFonts w:cstheme="minorHAnsi"/>
                <w:sz w:val="24"/>
                <w:szCs w:val="24"/>
              </w:rPr>
            </w:pPr>
            <w:r>
              <w:rPr>
                <w:rFonts w:cstheme="minorHAnsi"/>
                <w:sz w:val="24"/>
                <w:szCs w:val="24"/>
              </w:rPr>
              <w:t>Final LIV Translation</w:t>
            </w:r>
          </w:p>
        </w:tc>
        <w:tc>
          <w:tcPr>
            <w:tcW w:w="2394" w:type="dxa"/>
          </w:tcPr>
          <w:p w:rsidR="00044788" w:rsidRDefault="00FE2868">
            <w:pPr>
              <w:rPr>
                <w:rFonts w:cstheme="minorHAnsi"/>
                <w:sz w:val="24"/>
                <w:szCs w:val="24"/>
              </w:rPr>
            </w:pPr>
            <w:r>
              <w:rPr>
                <w:rFonts w:cstheme="minorHAnsi"/>
                <w:sz w:val="24"/>
                <w:szCs w:val="24"/>
              </w:rPr>
              <w:t>0.9 (0.8-1.3)</w:t>
            </w:r>
          </w:p>
        </w:tc>
        <w:tc>
          <w:tcPr>
            <w:tcW w:w="2394" w:type="dxa"/>
          </w:tcPr>
          <w:p w:rsidR="00044788" w:rsidRDefault="00FE2868">
            <w:pPr>
              <w:rPr>
                <w:rFonts w:cstheme="minorHAnsi"/>
                <w:sz w:val="24"/>
                <w:szCs w:val="24"/>
              </w:rPr>
            </w:pPr>
            <w:r>
              <w:rPr>
                <w:rFonts w:cstheme="minorHAnsi"/>
                <w:sz w:val="24"/>
                <w:szCs w:val="24"/>
              </w:rPr>
              <w:t>0.5 (0.3-1)</w:t>
            </w:r>
          </w:p>
        </w:tc>
        <w:tc>
          <w:tcPr>
            <w:tcW w:w="2394" w:type="dxa"/>
          </w:tcPr>
          <w:p w:rsidR="00044788" w:rsidRDefault="00044788" w:rsidP="00A74519">
            <w:pPr>
              <w:jc w:val="center"/>
              <w:rPr>
                <w:rFonts w:ascii="Calibri" w:hAnsi="Calibri"/>
                <w:color w:val="000000"/>
              </w:rPr>
            </w:pPr>
            <w:r>
              <w:rPr>
                <w:rFonts w:ascii="Calibri" w:hAnsi="Calibri"/>
                <w:color w:val="000000"/>
              </w:rPr>
              <w:t>0.24</w:t>
            </w:r>
          </w:p>
        </w:tc>
      </w:tr>
    </w:tbl>
    <w:p w:rsidR="007110F0" w:rsidRPr="004A7E4F" w:rsidRDefault="007110F0">
      <w:pPr>
        <w:rPr>
          <w:rFonts w:cstheme="minorHAnsi"/>
          <w:sz w:val="24"/>
          <w:szCs w:val="24"/>
        </w:rPr>
      </w:pPr>
    </w:p>
    <w:sectPr w:rsidR="007110F0" w:rsidRPr="004A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14690"/>
    <w:rsid w:val="00000496"/>
    <w:rsid w:val="000067D3"/>
    <w:rsid w:val="00012BED"/>
    <w:rsid w:val="000134C3"/>
    <w:rsid w:val="00044788"/>
    <w:rsid w:val="00050A83"/>
    <w:rsid w:val="00050C2E"/>
    <w:rsid w:val="00052B5B"/>
    <w:rsid w:val="00053733"/>
    <w:rsid w:val="00057003"/>
    <w:rsid w:val="00061C1F"/>
    <w:rsid w:val="0007635C"/>
    <w:rsid w:val="0009700F"/>
    <w:rsid w:val="000A267D"/>
    <w:rsid w:val="000B008C"/>
    <w:rsid w:val="000B3F9B"/>
    <w:rsid w:val="000B43BB"/>
    <w:rsid w:val="000C2710"/>
    <w:rsid w:val="000C46B6"/>
    <w:rsid w:val="000D3D2C"/>
    <w:rsid w:val="000E272C"/>
    <w:rsid w:val="000E750A"/>
    <w:rsid w:val="000F537A"/>
    <w:rsid w:val="00103CD5"/>
    <w:rsid w:val="00106D26"/>
    <w:rsid w:val="0014402A"/>
    <w:rsid w:val="00160FF4"/>
    <w:rsid w:val="001632A8"/>
    <w:rsid w:val="001720F5"/>
    <w:rsid w:val="00172266"/>
    <w:rsid w:val="00172A0F"/>
    <w:rsid w:val="00174B06"/>
    <w:rsid w:val="00174B46"/>
    <w:rsid w:val="00174F7C"/>
    <w:rsid w:val="001939C0"/>
    <w:rsid w:val="001A232E"/>
    <w:rsid w:val="001B43B5"/>
    <w:rsid w:val="001B6EF5"/>
    <w:rsid w:val="001C26B9"/>
    <w:rsid w:val="001E3CCF"/>
    <w:rsid w:val="001E6E26"/>
    <w:rsid w:val="001E78BC"/>
    <w:rsid w:val="00202FB5"/>
    <w:rsid w:val="002141B9"/>
    <w:rsid w:val="00231E36"/>
    <w:rsid w:val="002331A3"/>
    <w:rsid w:val="00237B26"/>
    <w:rsid w:val="0028473E"/>
    <w:rsid w:val="0029221D"/>
    <w:rsid w:val="002C781E"/>
    <w:rsid w:val="002D1182"/>
    <w:rsid w:val="002D5128"/>
    <w:rsid w:val="002E17D8"/>
    <w:rsid w:val="002E3795"/>
    <w:rsid w:val="002E4E29"/>
    <w:rsid w:val="00301034"/>
    <w:rsid w:val="00321109"/>
    <w:rsid w:val="00322180"/>
    <w:rsid w:val="003316FA"/>
    <w:rsid w:val="003412EE"/>
    <w:rsid w:val="00341B4F"/>
    <w:rsid w:val="00351D03"/>
    <w:rsid w:val="0035615B"/>
    <w:rsid w:val="003630B7"/>
    <w:rsid w:val="003725FE"/>
    <w:rsid w:val="003A62EF"/>
    <w:rsid w:val="003A6B44"/>
    <w:rsid w:val="003B1E38"/>
    <w:rsid w:val="003C2B53"/>
    <w:rsid w:val="003C5CE3"/>
    <w:rsid w:val="003D3465"/>
    <w:rsid w:val="003D4816"/>
    <w:rsid w:val="003E0D11"/>
    <w:rsid w:val="00405518"/>
    <w:rsid w:val="00424BDC"/>
    <w:rsid w:val="00440B23"/>
    <w:rsid w:val="0048123D"/>
    <w:rsid w:val="00481FA1"/>
    <w:rsid w:val="00496961"/>
    <w:rsid w:val="004A7E4F"/>
    <w:rsid w:val="004B3A85"/>
    <w:rsid w:val="004D131D"/>
    <w:rsid w:val="004E2DE9"/>
    <w:rsid w:val="004E4791"/>
    <w:rsid w:val="004F2022"/>
    <w:rsid w:val="005044AF"/>
    <w:rsid w:val="00522C97"/>
    <w:rsid w:val="00527EC5"/>
    <w:rsid w:val="00530E34"/>
    <w:rsid w:val="0055269E"/>
    <w:rsid w:val="005546A7"/>
    <w:rsid w:val="0055706F"/>
    <w:rsid w:val="005643A9"/>
    <w:rsid w:val="00564623"/>
    <w:rsid w:val="005866B3"/>
    <w:rsid w:val="0058776B"/>
    <w:rsid w:val="00587B7F"/>
    <w:rsid w:val="00592B8B"/>
    <w:rsid w:val="005B0C67"/>
    <w:rsid w:val="005B3B11"/>
    <w:rsid w:val="005B40BB"/>
    <w:rsid w:val="005C5062"/>
    <w:rsid w:val="005C5F0E"/>
    <w:rsid w:val="005C6D47"/>
    <w:rsid w:val="005C7746"/>
    <w:rsid w:val="005D4809"/>
    <w:rsid w:val="005D4CA0"/>
    <w:rsid w:val="005F74FE"/>
    <w:rsid w:val="00602628"/>
    <w:rsid w:val="00617676"/>
    <w:rsid w:val="0062401E"/>
    <w:rsid w:val="006301EF"/>
    <w:rsid w:val="006322E4"/>
    <w:rsid w:val="006417D9"/>
    <w:rsid w:val="00650C94"/>
    <w:rsid w:val="0065361E"/>
    <w:rsid w:val="0066513F"/>
    <w:rsid w:val="00681C4C"/>
    <w:rsid w:val="00685186"/>
    <w:rsid w:val="00685DA4"/>
    <w:rsid w:val="006927AC"/>
    <w:rsid w:val="0069770D"/>
    <w:rsid w:val="006B4C80"/>
    <w:rsid w:val="006B5A09"/>
    <w:rsid w:val="006C581C"/>
    <w:rsid w:val="006C6879"/>
    <w:rsid w:val="006F630C"/>
    <w:rsid w:val="0070729A"/>
    <w:rsid w:val="007110F0"/>
    <w:rsid w:val="00717FF8"/>
    <w:rsid w:val="00721B8E"/>
    <w:rsid w:val="0072359A"/>
    <w:rsid w:val="00727B0E"/>
    <w:rsid w:val="00744362"/>
    <w:rsid w:val="00745CBD"/>
    <w:rsid w:val="007463AB"/>
    <w:rsid w:val="00750D15"/>
    <w:rsid w:val="00754169"/>
    <w:rsid w:val="00774FD9"/>
    <w:rsid w:val="00781777"/>
    <w:rsid w:val="00793694"/>
    <w:rsid w:val="00794B38"/>
    <w:rsid w:val="007A3EE7"/>
    <w:rsid w:val="007A5AF2"/>
    <w:rsid w:val="007D49EB"/>
    <w:rsid w:val="007D57DE"/>
    <w:rsid w:val="007E0051"/>
    <w:rsid w:val="007F4DCE"/>
    <w:rsid w:val="00802E3C"/>
    <w:rsid w:val="00803DE2"/>
    <w:rsid w:val="0081688C"/>
    <w:rsid w:val="00831AE3"/>
    <w:rsid w:val="00833DD8"/>
    <w:rsid w:val="00845021"/>
    <w:rsid w:val="00865430"/>
    <w:rsid w:val="008A52AE"/>
    <w:rsid w:val="008A52E0"/>
    <w:rsid w:val="008A799B"/>
    <w:rsid w:val="008B0E27"/>
    <w:rsid w:val="008B387C"/>
    <w:rsid w:val="008C4052"/>
    <w:rsid w:val="008E1CFD"/>
    <w:rsid w:val="008E2A51"/>
    <w:rsid w:val="008E588D"/>
    <w:rsid w:val="008F4711"/>
    <w:rsid w:val="00915CCB"/>
    <w:rsid w:val="00921A73"/>
    <w:rsid w:val="00931A43"/>
    <w:rsid w:val="009359B1"/>
    <w:rsid w:val="009425EF"/>
    <w:rsid w:val="00942F32"/>
    <w:rsid w:val="00942F36"/>
    <w:rsid w:val="00943270"/>
    <w:rsid w:val="00952E5F"/>
    <w:rsid w:val="00953DF2"/>
    <w:rsid w:val="0096229A"/>
    <w:rsid w:val="009810FD"/>
    <w:rsid w:val="00981FBD"/>
    <w:rsid w:val="0098742F"/>
    <w:rsid w:val="00987C8E"/>
    <w:rsid w:val="009964C4"/>
    <w:rsid w:val="009D0D39"/>
    <w:rsid w:val="009D353B"/>
    <w:rsid w:val="00A14690"/>
    <w:rsid w:val="00A23182"/>
    <w:rsid w:val="00A31957"/>
    <w:rsid w:val="00A350E3"/>
    <w:rsid w:val="00A43160"/>
    <w:rsid w:val="00A51048"/>
    <w:rsid w:val="00A824DE"/>
    <w:rsid w:val="00AA682D"/>
    <w:rsid w:val="00AC4EC5"/>
    <w:rsid w:val="00AC7D7E"/>
    <w:rsid w:val="00AD0015"/>
    <w:rsid w:val="00AD35E7"/>
    <w:rsid w:val="00AD5030"/>
    <w:rsid w:val="00AD6E52"/>
    <w:rsid w:val="00AF7934"/>
    <w:rsid w:val="00B14CF7"/>
    <w:rsid w:val="00B55C3C"/>
    <w:rsid w:val="00B65864"/>
    <w:rsid w:val="00B718D3"/>
    <w:rsid w:val="00B72B64"/>
    <w:rsid w:val="00B73BA5"/>
    <w:rsid w:val="00B74908"/>
    <w:rsid w:val="00B827D2"/>
    <w:rsid w:val="00B82B83"/>
    <w:rsid w:val="00B874F2"/>
    <w:rsid w:val="00BA2EF9"/>
    <w:rsid w:val="00BA7C34"/>
    <w:rsid w:val="00BB0997"/>
    <w:rsid w:val="00BB1B71"/>
    <w:rsid w:val="00BB782D"/>
    <w:rsid w:val="00BC1D61"/>
    <w:rsid w:val="00BC76BC"/>
    <w:rsid w:val="00BC7D37"/>
    <w:rsid w:val="00BD08D2"/>
    <w:rsid w:val="00BE2B4D"/>
    <w:rsid w:val="00BF2DA2"/>
    <w:rsid w:val="00BF3145"/>
    <w:rsid w:val="00BF68D0"/>
    <w:rsid w:val="00BF7825"/>
    <w:rsid w:val="00C03F17"/>
    <w:rsid w:val="00C1732C"/>
    <w:rsid w:val="00C256B4"/>
    <w:rsid w:val="00C2607D"/>
    <w:rsid w:val="00C62062"/>
    <w:rsid w:val="00C95509"/>
    <w:rsid w:val="00CA05E0"/>
    <w:rsid w:val="00CB3918"/>
    <w:rsid w:val="00CD7677"/>
    <w:rsid w:val="00CE1F2C"/>
    <w:rsid w:val="00CE26BC"/>
    <w:rsid w:val="00CE4BB1"/>
    <w:rsid w:val="00CF3BCA"/>
    <w:rsid w:val="00CF6E5F"/>
    <w:rsid w:val="00D015A4"/>
    <w:rsid w:val="00D04022"/>
    <w:rsid w:val="00D230F5"/>
    <w:rsid w:val="00D325EC"/>
    <w:rsid w:val="00D32FC9"/>
    <w:rsid w:val="00D3661C"/>
    <w:rsid w:val="00D43F6D"/>
    <w:rsid w:val="00D571CD"/>
    <w:rsid w:val="00D575E0"/>
    <w:rsid w:val="00D63E89"/>
    <w:rsid w:val="00D80443"/>
    <w:rsid w:val="00D8373B"/>
    <w:rsid w:val="00D95259"/>
    <w:rsid w:val="00DA2AF0"/>
    <w:rsid w:val="00DA491E"/>
    <w:rsid w:val="00DE55AA"/>
    <w:rsid w:val="00DF299E"/>
    <w:rsid w:val="00E04179"/>
    <w:rsid w:val="00E10E04"/>
    <w:rsid w:val="00E23D4B"/>
    <w:rsid w:val="00E32B71"/>
    <w:rsid w:val="00E33197"/>
    <w:rsid w:val="00E57C74"/>
    <w:rsid w:val="00E70523"/>
    <w:rsid w:val="00E71BE2"/>
    <w:rsid w:val="00EB1F93"/>
    <w:rsid w:val="00EC0ADA"/>
    <w:rsid w:val="00EF1716"/>
    <w:rsid w:val="00F145D8"/>
    <w:rsid w:val="00F305E0"/>
    <w:rsid w:val="00F51374"/>
    <w:rsid w:val="00F51641"/>
    <w:rsid w:val="00F77B76"/>
    <w:rsid w:val="00F82861"/>
    <w:rsid w:val="00FC41AC"/>
    <w:rsid w:val="00FD3C57"/>
    <w:rsid w:val="00FD4295"/>
    <w:rsid w:val="00FD53DF"/>
    <w:rsid w:val="00FE2181"/>
    <w:rsid w:val="00FE2868"/>
    <w:rsid w:val="00FE29F6"/>
    <w:rsid w:val="00FE3151"/>
    <w:rsid w:val="00FE4074"/>
    <w:rsid w:val="00FF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B0E2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0E27"/>
    <w:rPr>
      <w:rFonts w:ascii="Calibri" w:hAnsi="Calibri" w:cs="Calibri"/>
      <w:noProof/>
    </w:rPr>
  </w:style>
  <w:style w:type="paragraph" w:customStyle="1" w:styleId="EndNoteBibliography">
    <w:name w:val="EndNote Bibliography"/>
    <w:basedOn w:val="Normal"/>
    <w:link w:val="EndNoteBibliographyChar"/>
    <w:rsid w:val="008B0E2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0E27"/>
    <w:rPr>
      <w:rFonts w:ascii="Calibri" w:hAnsi="Calibri" w:cs="Calibri"/>
      <w:noProof/>
    </w:rPr>
  </w:style>
  <w:style w:type="character" w:styleId="PlaceholderText">
    <w:name w:val="Placeholder Text"/>
    <w:basedOn w:val="DefaultParagraphFont"/>
    <w:uiPriority w:val="99"/>
    <w:semiHidden/>
    <w:rsid w:val="0048123D"/>
    <w:rPr>
      <w:color w:val="808080"/>
    </w:rPr>
  </w:style>
  <w:style w:type="paragraph" w:styleId="BalloonText">
    <w:name w:val="Balloon Text"/>
    <w:basedOn w:val="Normal"/>
    <w:link w:val="BalloonTextChar"/>
    <w:uiPriority w:val="99"/>
    <w:semiHidden/>
    <w:unhideWhenUsed/>
    <w:rsid w:val="0048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23D"/>
    <w:rPr>
      <w:rFonts w:ascii="Tahoma" w:hAnsi="Tahoma" w:cs="Tahoma"/>
      <w:sz w:val="16"/>
      <w:szCs w:val="16"/>
    </w:rPr>
  </w:style>
  <w:style w:type="table" w:styleId="TableGrid">
    <w:name w:val="Table Grid"/>
    <w:basedOn w:val="TableNormal"/>
    <w:uiPriority w:val="59"/>
    <w:rsid w:val="0023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E3C"/>
    <w:pPr>
      <w:autoSpaceDE w:val="0"/>
      <w:autoSpaceDN w:val="0"/>
      <w:adjustRightInd w:val="0"/>
      <w:spacing w:after="0" w:line="240" w:lineRule="auto"/>
    </w:pPr>
    <w:rPr>
      <w:rFonts w:ascii="Univers LT Std 47 Cn Lt" w:hAnsi="Univers LT Std 47 Cn Lt" w:cs="Univers LT Std 47 Cn Lt"/>
      <w:color w:val="000000"/>
      <w:sz w:val="24"/>
      <w:szCs w:val="24"/>
    </w:rPr>
  </w:style>
  <w:style w:type="paragraph" w:customStyle="1" w:styleId="Pa8">
    <w:name w:val="Pa8"/>
    <w:basedOn w:val="Default"/>
    <w:next w:val="Default"/>
    <w:uiPriority w:val="99"/>
    <w:rsid w:val="00802E3C"/>
    <w:pPr>
      <w:spacing w:line="191" w:lineRule="atLeast"/>
    </w:pPr>
    <w:rPr>
      <w:rFonts w:cstheme="minorBidi"/>
      <w:color w:val="auto"/>
    </w:rPr>
  </w:style>
  <w:style w:type="paragraph" w:styleId="NoSpacing">
    <w:name w:val="No Spacing"/>
    <w:uiPriority w:val="1"/>
    <w:qFormat/>
    <w:rsid w:val="005C5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B0E2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0E27"/>
    <w:rPr>
      <w:rFonts w:ascii="Calibri" w:hAnsi="Calibri" w:cs="Calibri"/>
      <w:noProof/>
    </w:rPr>
  </w:style>
  <w:style w:type="paragraph" w:customStyle="1" w:styleId="EndNoteBibliography">
    <w:name w:val="EndNote Bibliography"/>
    <w:basedOn w:val="Normal"/>
    <w:link w:val="EndNoteBibliographyChar"/>
    <w:rsid w:val="008B0E2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0E27"/>
    <w:rPr>
      <w:rFonts w:ascii="Calibri" w:hAnsi="Calibri" w:cs="Calibri"/>
      <w:noProof/>
    </w:rPr>
  </w:style>
  <w:style w:type="character" w:styleId="PlaceholderText">
    <w:name w:val="Placeholder Text"/>
    <w:basedOn w:val="DefaultParagraphFont"/>
    <w:uiPriority w:val="99"/>
    <w:semiHidden/>
    <w:rsid w:val="0048123D"/>
    <w:rPr>
      <w:color w:val="808080"/>
    </w:rPr>
  </w:style>
  <w:style w:type="paragraph" w:styleId="BalloonText">
    <w:name w:val="Balloon Text"/>
    <w:basedOn w:val="Normal"/>
    <w:link w:val="BalloonTextChar"/>
    <w:uiPriority w:val="99"/>
    <w:semiHidden/>
    <w:unhideWhenUsed/>
    <w:rsid w:val="0048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23D"/>
    <w:rPr>
      <w:rFonts w:ascii="Tahoma" w:hAnsi="Tahoma" w:cs="Tahoma"/>
      <w:sz w:val="16"/>
      <w:szCs w:val="16"/>
    </w:rPr>
  </w:style>
  <w:style w:type="table" w:styleId="TableGrid">
    <w:name w:val="Table Grid"/>
    <w:basedOn w:val="TableNormal"/>
    <w:uiPriority w:val="59"/>
    <w:rsid w:val="0023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E3C"/>
    <w:pPr>
      <w:autoSpaceDE w:val="0"/>
      <w:autoSpaceDN w:val="0"/>
      <w:adjustRightInd w:val="0"/>
      <w:spacing w:after="0" w:line="240" w:lineRule="auto"/>
    </w:pPr>
    <w:rPr>
      <w:rFonts w:ascii="Univers LT Std 47 Cn Lt" w:hAnsi="Univers LT Std 47 Cn Lt" w:cs="Univers LT Std 47 Cn Lt"/>
      <w:color w:val="000000"/>
      <w:sz w:val="24"/>
      <w:szCs w:val="24"/>
    </w:rPr>
  </w:style>
  <w:style w:type="paragraph" w:customStyle="1" w:styleId="Pa8">
    <w:name w:val="Pa8"/>
    <w:basedOn w:val="Default"/>
    <w:next w:val="Default"/>
    <w:uiPriority w:val="99"/>
    <w:rsid w:val="00802E3C"/>
    <w:pPr>
      <w:spacing w:line="191" w:lineRule="atLeast"/>
    </w:pPr>
    <w:rPr>
      <w:rFonts w:cstheme="minorBidi"/>
      <w:color w:val="auto"/>
    </w:rPr>
  </w:style>
  <w:style w:type="paragraph" w:styleId="NoSpacing">
    <w:name w:val="No Spacing"/>
    <w:uiPriority w:val="1"/>
    <w:qFormat/>
    <w:rsid w:val="005C5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E93B-EE3D-4803-8EB0-BF3D9BC8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58436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Wendolowski</dc:creator>
  <cp:lastModifiedBy>Stephen Wendolowski</cp:lastModifiedBy>
  <cp:revision>2</cp:revision>
  <cp:lastPrinted>2017-06-19T18:36:00Z</cp:lastPrinted>
  <dcterms:created xsi:type="dcterms:W3CDTF">2017-06-20T20:47:00Z</dcterms:created>
  <dcterms:modified xsi:type="dcterms:W3CDTF">2017-06-20T20:47:00Z</dcterms:modified>
</cp:coreProperties>
</file>